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Default="006F3339" w:rsidP="006E6B4B">
      <w:pPr>
        <w:pStyle w:val="a4"/>
        <w:jc w:val="both"/>
        <w:rPr>
          <w:b w:val="0"/>
          <w:bCs w:val="0"/>
          <w:i/>
          <w:sz w:val="28"/>
          <w:szCs w:val="28"/>
        </w:rPr>
      </w:pPr>
    </w:p>
    <w:p w:rsidR="006E6B4B" w:rsidRPr="00D36A63" w:rsidRDefault="00E83873" w:rsidP="00D36A63">
      <w:pPr>
        <w:jc w:val="both"/>
        <w:rPr>
          <w:i/>
          <w:sz w:val="28"/>
          <w:szCs w:val="28"/>
        </w:rPr>
      </w:pPr>
      <w:r w:rsidRPr="00D36A63">
        <w:rPr>
          <w:i/>
          <w:sz w:val="28"/>
          <w:szCs w:val="28"/>
        </w:rPr>
        <w:t>12 февраля 2025</w:t>
      </w:r>
      <w:r w:rsidR="00122B38" w:rsidRPr="00D36A63">
        <w:rPr>
          <w:i/>
          <w:sz w:val="28"/>
          <w:szCs w:val="28"/>
        </w:rPr>
        <w:t xml:space="preserve"> </w:t>
      </w:r>
      <w:r w:rsidR="00843E40" w:rsidRPr="00D36A63">
        <w:rPr>
          <w:i/>
          <w:sz w:val="28"/>
          <w:szCs w:val="28"/>
        </w:rPr>
        <w:t xml:space="preserve">г.             </w:t>
      </w:r>
      <w:r w:rsidR="00B106C7" w:rsidRPr="00D36A63">
        <w:rPr>
          <w:i/>
          <w:sz w:val="28"/>
          <w:szCs w:val="28"/>
        </w:rPr>
        <w:t xml:space="preserve">                   </w:t>
      </w:r>
      <w:r w:rsidR="006E6B4B" w:rsidRPr="00D36A63">
        <w:rPr>
          <w:i/>
          <w:sz w:val="28"/>
          <w:szCs w:val="28"/>
        </w:rPr>
        <w:t xml:space="preserve">              </w:t>
      </w:r>
      <w:r w:rsidR="00A95980" w:rsidRPr="00D36A63">
        <w:rPr>
          <w:i/>
          <w:sz w:val="28"/>
          <w:szCs w:val="28"/>
        </w:rPr>
        <w:t xml:space="preserve">          </w:t>
      </w:r>
      <w:r w:rsidR="00D36A63" w:rsidRPr="00D36A63">
        <w:rPr>
          <w:i/>
          <w:sz w:val="28"/>
          <w:szCs w:val="28"/>
        </w:rPr>
        <w:t xml:space="preserve">   </w:t>
      </w:r>
      <w:r w:rsidR="00E549D7" w:rsidRPr="00D36A63">
        <w:rPr>
          <w:i/>
          <w:sz w:val="28"/>
          <w:szCs w:val="28"/>
        </w:rPr>
        <w:t xml:space="preserve">   </w:t>
      </w:r>
      <w:r w:rsidR="00A95980" w:rsidRPr="00D36A63">
        <w:rPr>
          <w:i/>
          <w:sz w:val="28"/>
          <w:szCs w:val="28"/>
        </w:rPr>
        <w:t xml:space="preserve">      </w:t>
      </w:r>
      <w:r w:rsidR="00204D5F" w:rsidRPr="00D36A63">
        <w:rPr>
          <w:i/>
          <w:sz w:val="28"/>
          <w:szCs w:val="28"/>
        </w:rPr>
        <w:t xml:space="preserve">  </w:t>
      </w:r>
      <w:r w:rsidR="00D01FC3" w:rsidRPr="00D36A63">
        <w:rPr>
          <w:i/>
          <w:sz w:val="28"/>
          <w:szCs w:val="28"/>
        </w:rPr>
        <w:t xml:space="preserve">    </w:t>
      </w:r>
      <w:r w:rsidR="00FE0CB6" w:rsidRPr="00D36A63">
        <w:rPr>
          <w:i/>
          <w:sz w:val="28"/>
          <w:szCs w:val="28"/>
        </w:rPr>
        <w:t xml:space="preserve">  </w:t>
      </w:r>
      <w:r w:rsidR="00486F30" w:rsidRPr="00D36A63">
        <w:rPr>
          <w:i/>
          <w:sz w:val="28"/>
          <w:szCs w:val="28"/>
        </w:rPr>
        <w:t xml:space="preserve">  </w:t>
      </w:r>
      <w:r w:rsidR="00BB6BD5" w:rsidRPr="00D36A63">
        <w:rPr>
          <w:i/>
          <w:sz w:val="28"/>
          <w:szCs w:val="28"/>
        </w:rPr>
        <w:t xml:space="preserve">   </w:t>
      </w:r>
      <w:r w:rsidR="00BE0B98" w:rsidRPr="00D36A63">
        <w:rPr>
          <w:i/>
          <w:sz w:val="28"/>
          <w:szCs w:val="28"/>
        </w:rPr>
        <w:t xml:space="preserve"> </w:t>
      </w:r>
      <w:r w:rsidR="002027BE" w:rsidRPr="00D36A63">
        <w:rPr>
          <w:i/>
          <w:sz w:val="28"/>
          <w:szCs w:val="28"/>
        </w:rPr>
        <w:t xml:space="preserve">      </w:t>
      </w:r>
      <w:r w:rsidR="00BE0B98" w:rsidRPr="00D36A63">
        <w:rPr>
          <w:i/>
          <w:sz w:val="28"/>
          <w:szCs w:val="28"/>
        </w:rPr>
        <w:t xml:space="preserve"> </w:t>
      </w:r>
      <w:r w:rsidR="00D01FC3" w:rsidRPr="00D36A63">
        <w:rPr>
          <w:i/>
          <w:sz w:val="28"/>
          <w:szCs w:val="28"/>
        </w:rPr>
        <w:t xml:space="preserve">  </w:t>
      </w:r>
      <w:r w:rsidR="006F3339" w:rsidRPr="00D36A63">
        <w:rPr>
          <w:i/>
          <w:sz w:val="28"/>
          <w:szCs w:val="28"/>
        </w:rPr>
        <w:t xml:space="preserve">    </w:t>
      </w:r>
      <w:r w:rsidR="00D01FC3" w:rsidRPr="00D36A63">
        <w:rPr>
          <w:i/>
          <w:sz w:val="28"/>
          <w:szCs w:val="28"/>
        </w:rPr>
        <w:t xml:space="preserve">№ </w:t>
      </w:r>
      <w:r w:rsidR="00D36A63" w:rsidRPr="00D36A63">
        <w:rPr>
          <w:i/>
          <w:sz w:val="28"/>
          <w:szCs w:val="28"/>
        </w:rPr>
        <w:t>133</w:t>
      </w:r>
    </w:p>
    <w:p w:rsidR="00D9210E" w:rsidRPr="002F4C11" w:rsidRDefault="00D9210E" w:rsidP="00D36A63">
      <w:pPr>
        <w:jc w:val="both"/>
        <w:rPr>
          <w:i/>
          <w:sz w:val="32"/>
          <w:szCs w:val="32"/>
        </w:rPr>
      </w:pPr>
      <w:bookmarkStart w:id="0" w:name="_GoBack"/>
      <w:bookmarkEnd w:id="0"/>
    </w:p>
    <w:p w:rsidR="003D302C" w:rsidRPr="00D36A63" w:rsidRDefault="006E6B4B" w:rsidP="00D36A63">
      <w:pPr>
        <w:jc w:val="both"/>
        <w:rPr>
          <w:i/>
          <w:sz w:val="28"/>
          <w:szCs w:val="28"/>
        </w:rPr>
      </w:pPr>
      <w:r w:rsidRPr="00D36A63">
        <w:rPr>
          <w:i/>
          <w:sz w:val="28"/>
          <w:szCs w:val="28"/>
        </w:rPr>
        <w:t xml:space="preserve">О </w:t>
      </w:r>
      <w:r w:rsidR="00E83873" w:rsidRPr="00D36A63">
        <w:rPr>
          <w:i/>
          <w:sz w:val="28"/>
          <w:szCs w:val="28"/>
        </w:rPr>
        <w:t>законодательной инициативе</w:t>
      </w:r>
      <w:r w:rsidR="001C621D" w:rsidRPr="00D36A63">
        <w:rPr>
          <w:i/>
          <w:sz w:val="28"/>
          <w:szCs w:val="28"/>
        </w:rPr>
        <w:t xml:space="preserve"> </w:t>
      </w:r>
      <w:r w:rsidRPr="00D36A63">
        <w:rPr>
          <w:i/>
          <w:sz w:val="28"/>
          <w:szCs w:val="28"/>
        </w:rPr>
        <w:t xml:space="preserve">Думы </w:t>
      </w:r>
    </w:p>
    <w:p w:rsidR="003D302C" w:rsidRPr="00D36A63" w:rsidRDefault="006E6B4B" w:rsidP="00D36A63">
      <w:pPr>
        <w:jc w:val="both"/>
        <w:rPr>
          <w:i/>
          <w:sz w:val="28"/>
          <w:szCs w:val="28"/>
        </w:rPr>
      </w:pPr>
      <w:r w:rsidRPr="00D36A63">
        <w:rPr>
          <w:i/>
          <w:sz w:val="28"/>
          <w:szCs w:val="28"/>
        </w:rPr>
        <w:t xml:space="preserve">Казанского </w:t>
      </w:r>
      <w:r w:rsidR="00F14205" w:rsidRPr="00D36A63">
        <w:rPr>
          <w:i/>
          <w:sz w:val="28"/>
          <w:szCs w:val="28"/>
        </w:rPr>
        <w:t>муниципального</w:t>
      </w:r>
      <w:r w:rsidR="00B2219A" w:rsidRPr="00D36A63">
        <w:rPr>
          <w:i/>
          <w:sz w:val="28"/>
          <w:szCs w:val="28"/>
        </w:rPr>
        <w:t xml:space="preserve"> </w:t>
      </w:r>
      <w:r w:rsidRPr="00D36A63">
        <w:rPr>
          <w:i/>
          <w:sz w:val="28"/>
          <w:szCs w:val="28"/>
        </w:rPr>
        <w:t>района</w:t>
      </w:r>
      <w:r w:rsidR="00DC1F66" w:rsidRPr="00D36A63">
        <w:rPr>
          <w:i/>
          <w:sz w:val="28"/>
          <w:szCs w:val="28"/>
        </w:rPr>
        <w:t xml:space="preserve"> </w:t>
      </w:r>
    </w:p>
    <w:p w:rsidR="006E6B4B" w:rsidRPr="00D36A63" w:rsidRDefault="00E83873" w:rsidP="00D36A63">
      <w:pPr>
        <w:jc w:val="both"/>
        <w:rPr>
          <w:i/>
          <w:sz w:val="28"/>
          <w:szCs w:val="28"/>
        </w:rPr>
      </w:pPr>
      <w:r w:rsidRPr="00D36A63">
        <w:rPr>
          <w:i/>
          <w:sz w:val="28"/>
          <w:szCs w:val="28"/>
        </w:rPr>
        <w:t>Тюменской области</w:t>
      </w:r>
    </w:p>
    <w:p w:rsidR="006E6B4B" w:rsidRPr="002F4C11" w:rsidRDefault="006E6B4B" w:rsidP="00D36A63">
      <w:pPr>
        <w:jc w:val="both"/>
        <w:rPr>
          <w:sz w:val="32"/>
          <w:szCs w:val="32"/>
        </w:rPr>
      </w:pPr>
      <w:r w:rsidRPr="00D36A63">
        <w:rPr>
          <w:sz w:val="28"/>
          <w:szCs w:val="28"/>
        </w:rPr>
        <w:t xml:space="preserve"> </w:t>
      </w:r>
    </w:p>
    <w:p w:rsidR="00E83873" w:rsidRPr="00D36A63" w:rsidRDefault="00E83873" w:rsidP="002F4C11">
      <w:pPr>
        <w:ind w:firstLine="567"/>
        <w:jc w:val="both"/>
        <w:rPr>
          <w:sz w:val="28"/>
          <w:szCs w:val="28"/>
        </w:rPr>
      </w:pPr>
      <w:proofErr w:type="gramStart"/>
      <w:r w:rsidRPr="00D36A63">
        <w:rPr>
          <w:sz w:val="28"/>
          <w:szCs w:val="28"/>
        </w:rPr>
        <w:t xml:space="preserve">Рассмотрев решения Дум сельских поселений Казанского муниципального района о преобразовании сельских поселений Казанского муниципального района Тюменской области, руководствуясь Федеральным законом </w:t>
      </w:r>
      <w:r w:rsidR="002F4C11">
        <w:rPr>
          <w:sz w:val="28"/>
          <w:szCs w:val="28"/>
        </w:rPr>
        <w:t xml:space="preserve">                             </w:t>
      </w:r>
      <w:r w:rsidRPr="00D36A63"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Законом Тюменской области 20.02.1996 №26 «О порядке осуществления права законодательной инициативы в Тюменской областной Думе представительными органами местного самоуправления», Законом Тюменской области от 4.11.1996 № 53 </w:t>
      </w:r>
      <w:r w:rsidR="002F4C11">
        <w:rPr>
          <w:sz w:val="28"/>
          <w:szCs w:val="28"/>
        </w:rPr>
        <w:t xml:space="preserve">                            </w:t>
      </w:r>
      <w:r w:rsidRPr="00D36A63">
        <w:rPr>
          <w:sz w:val="28"/>
          <w:szCs w:val="28"/>
        </w:rPr>
        <w:t>«Об административно-территориальном</w:t>
      </w:r>
      <w:proofErr w:type="gramEnd"/>
      <w:r w:rsidRPr="00D36A63">
        <w:rPr>
          <w:sz w:val="28"/>
          <w:szCs w:val="28"/>
        </w:rPr>
        <w:t xml:space="preserve"> </w:t>
      </w:r>
      <w:proofErr w:type="gramStart"/>
      <w:r w:rsidRPr="00D36A63">
        <w:rPr>
          <w:sz w:val="28"/>
          <w:szCs w:val="28"/>
        </w:rPr>
        <w:t>устройстве</w:t>
      </w:r>
      <w:proofErr w:type="gramEnd"/>
      <w:r w:rsidRPr="00D36A63">
        <w:rPr>
          <w:sz w:val="28"/>
          <w:szCs w:val="28"/>
        </w:rPr>
        <w:t xml:space="preserve"> Тюменской области», Уставом Казанского муниципального района Тюменской области, </w:t>
      </w:r>
    </w:p>
    <w:p w:rsidR="00E83873" w:rsidRPr="00D36A63" w:rsidRDefault="00E83873" w:rsidP="002F4C11">
      <w:pPr>
        <w:ind w:firstLine="567"/>
        <w:jc w:val="both"/>
        <w:rPr>
          <w:sz w:val="28"/>
          <w:szCs w:val="28"/>
        </w:rPr>
      </w:pPr>
    </w:p>
    <w:p w:rsidR="00E83873" w:rsidRPr="00D36A63" w:rsidRDefault="00E83873" w:rsidP="002F4C11">
      <w:pPr>
        <w:ind w:firstLine="567"/>
        <w:jc w:val="both"/>
        <w:rPr>
          <w:sz w:val="28"/>
          <w:szCs w:val="28"/>
        </w:rPr>
      </w:pPr>
      <w:r w:rsidRPr="00D36A63">
        <w:rPr>
          <w:sz w:val="28"/>
          <w:szCs w:val="28"/>
        </w:rPr>
        <w:t>Дума Казанского муниципального района</w:t>
      </w:r>
    </w:p>
    <w:p w:rsidR="00E83873" w:rsidRPr="00D36A63" w:rsidRDefault="00E83873" w:rsidP="002F4C11">
      <w:pPr>
        <w:jc w:val="both"/>
        <w:rPr>
          <w:sz w:val="28"/>
          <w:szCs w:val="28"/>
        </w:rPr>
      </w:pPr>
      <w:r w:rsidRPr="00D36A63">
        <w:rPr>
          <w:sz w:val="28"/>
          <w:szCs w:val="28"/>
        </w:rPr>
        <w:t>РЕШИЛА:</w:t>
      </w:r>
    </w:p>
    <w:p w:rsidR="00E83873" w:rsidRPr="00D36A63" w:rsidRDefault="00E83873" w:rsidP="002F4C11">
      <w:pPr>
        <w:ind w:firstLine="567"/>
        <w:jc w:val="both"/>
        <w:rPr>
          <w:sz w:val="28"/>
          <w:szCs w:val="28"/>
        </w:rPr>
      </w:pPr>
      <w:r w:rsidRPr="00D36A63">
        <w:rPr>
          <w:sz w:val="28"/>
          <w:szCs w:val="28"/>
        </w:rPr>
        <w:t>1. </w:t>
      </w:r>
      <w:proofErr w:type="gramStart"/>
      <w:r w:rsidRPr="00D36A63">
        <w:rPr>
          <w:sz w:val="28"/>
          <w:szCs w:val="28"/>
        </w:rPr>
        <w:t xml:space="preserve">Выразить согласие на преобразование </w:t>
      </w:r>
      <w:proofErr w:type="spellStart"/>
      <w:r w:rsidRPr="00D36A63">
        <w:rPr>
          <w:sz w:val="28"/>
          <w:szCs w:val="28"/>
        </w:rPr>
        <w:t>Афонькинского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Большеченчерского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Большеярковского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Гагарьевского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Дубынского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Ильинского</w:t>
      </w:r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Казанского</w:t>
      </w:r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Огневского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Пешневского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Смирновского</w:t>
      </w:r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Челюскинского</w:t>
      </w:r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Чирковского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 xml:space="preserve">, </w:t>
      </w:r>
      <w:proofErr w:type="spellStart"/>
      <w:r w:rsidRPr="00D36A63">
        <w:rPr>
          <w:sz w:val="28"/>
          <w:szCs w:val="28"/>
        </w:rPr>
        <w:t>Яровского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входящих в состав Казанского муниципального района Тюменской области, путем их объединения, создав вновь образованное муниципальное образование со</w:t>
      </w:r>
      <w:proofErr w:type="gramEnd"/>
      <w:r w:rsidRPr="00D36A63">
        <w:rPr>
          <w:sz w:val="28"/>
          <w:szCs w:val="28"/>
        </w:rPr>
        <w:t xml:space="preserve"> статусом муниципального округа - Казанский муниципальный округ, </w:t>
      </w:r>
      <w:r w:rsidR="002F4C11">
        <w:rPr>
          <w:sz w:val="28"/>
          <w:szCs w:val="28"/>
        </w:rPr>
        <w:t xml:space="preserve">                            </w:t>
      </w:r>
      <w:r w:rsidRPr="00D36A63">
        <w:rPr>
          <w:sz w:val="28"/>
          <w:szCs w:val="28"/>
        </w:rPr>
        <w:t>с административным центром: село Казанское</w:t>
      </w:r>
    </w:p>
    <w:p w:rsidR="00E83873" w:rsidRDefault="00E83873" w:rsidP="002F4C11">
      <w:pPr>
        <w:ind w:firstLine="567"/>
        <w:jc w:val="both"/>
        <w:rPr>
          <w:sz w:val="28"/>
          <w:szCs w:val="28"/>
        </w:rPr>
      </w:pPr>
      <w:r w:rsidRPr="00D36A63">
        <w:rPr>
          <w:sz w:val="28"/>
          <w:szCs w:val="28"/>
        </w:rPr>
        <w:t xml:space="preserve">2. Внести в порядке законодательной инициативы на рассмотрение Тюменской областной Думы проект закона Тюменской области </w:t>
      </w:r>
      <w:r w:rsidR="002F4C11">
        <w:rPr>
          <w:sz w:val="28"/>
          <w:szCs w:val="28"/>
        </w:rPr>
        <w:t xml:space="preserve">                                 </w:t>
      </w:r>
      <w:r w:rsidRPr="00D36A63">
        <w:rPr>
          <w:sz w:val="28"/>
          <w:szCs w:val="28"/>
        </w:rPr>
        <w:t xml:space="preserve">«О преобразовании сельских поселений, входящих в состав Казанского муниципального района Тюменской области, и внесении изменений </w:t>
      </w:r>
      <w:r w:rsidR="002F4C11">
        <w:rPr>
          <w:sz w:val="28"/>
          <w:szCs w:val="28"/>
        </w:rPr>
        <w:t xml:space="preserve">                            </w:t>
      </w:r>
      <w:r w:rsidRPr="00D36A63">
        <w:rPr>
          <w:sz w:val="28"/>
          <w:szCs w:val="28"/>
        </w:rPr>
        <w:t>в отдельные законы Тюменской области».</w:t>
      </w:r>
    </w:p>
    <w:p w:rsidR="002F4C11" w:rsidRDefault="002F4C11" w:rsidP="002F4C11">
      <w:pPr>
        <w:ind w:firstLine="567"/>
        <w:jc w:val="both"/>
        <w:rPr>
          <w:sz w:val="28"/>
          <w:szCs w:val="28"/>
        </w:rPr>
      </w:pPr>
    </w:p>
    <w:p w:rsidR="002F4C11" w:rsidRPr="00D36A63" w:rsidRDefault="002F4C11" w:rsidP="002F4C11">
      <w:pPr>
        <w:ind w:firstLine="567"/>
        <w:jc w:val="both"/>
        <w:rPr>
          <w:sz w:val="28"/>
          <w:szCs w:val="28"/>
        </w:rPr>
      </w:pPr>
    </w:p>
    <w:p w:rsidR="00E83873" w:rsidRPr="00D36A63" w:rsidRDefault="00E83873" w:rsidP="002F4C11">
      <w:pPr>
        <w:ind w:firstLine="567"/>
        <w:jc w:val="both"/>
        <w:rPr>
          <w:sz w:val="28"/>
          <w:szCs w:val="28"/>
        </w:rPr>
      </w:pPr>
      <w:r w:rsidRPr="00D36A63">
        <w:rPr>
          <w:sz w:val="28"/>
          <w:szCs w:val="28"/>
        </w:rPr>
        <w:lastRenderedPageBreak/>
        <w:t>3. </w:t>
      </w:r>
      <w:proofErr w:type="gramStart"/>
      <w:r w:rsidRPr="00D36A63">
        <w:rPr>
          <w:sz w:val="28"/>
          <w:szCs w:val="28"/>
        </w:rPr>
        <w:t xml:space="preserve">Направить материалы по вопросу о преобразовании </w:t>
      </w:r>
      <w:proofErr w:type="spellStart"/>
      <w:r w:rsidR="002D60FD" w:rsidRPr="00D36A63">
        <w:rPr>
          <w:sz w:val="28"/>
          <w:szCs w:val="28"/>
        </w:rPr>
        <w:t>Афонькинского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Большеченчерского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Большеярковского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Гагарьевского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Дубынского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Ильинского сельского поселения, Казанского сельского поселения, </w:t>
      </w:r>
      <w:proofErr w:type="spellStart"/>
      <w:r w:rsidR="002D60FD" w:rsidRPr="00D36A63">
        <w:rPr>
          <w:sz w:val="28"/>
          <w:szCs w:val="28"/>
        </w:rPr>
        <w:t>Огневского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Пешневского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Смирновского сельского поселения, Челюскинского сельского поселения, </w:t>
      </w:r>
      <w:proofErr w:type="spellStart"/>
      <w:r w:rsidR="002D60FD" w:rsidRPr="00D36A63">
        <w:rPr>
          <w:sz w:val="28"/>
          <w:szCs w:val="28"/>
        </w:rPr>
        <w:t>Чирковского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поселения, </w:t>
      </w:r>
      <w:proofErr w:type="spellStart"/>
      <w:r w:rsidR="002D60FD" w:rsidRPr="00D36A63">
        <w:rPr>
          <w:sz w:val="28"/>
          <w:szCs w:val="28"/>
        </w:rPr>
        <w:t>Яровского</w:t>
      </w:r>
      <w:proofErr w:type="spellEnd"/>
      <w:r w:rsidR="002D60FD" w:rsidRPr="00D36A63">
        <w:rPr>
          <w:sz w:val="28"/>
          <w:szCs w:val="28"/>
        </w:rPr>
        <w:t xml:space="preserve"> сельского поселения</w:t>
      </w:r>
      <w:r w:rsidRPr="00D36A63">
        <w:rPr>
          <w:sz w:val="28"/>
          <w:szCs w:val="28"/>
        </w:rPr>
        <w:t>, входящих в состав Казанского муниципального района Тюменской области,</w:t>
      </w:r>
      <w:r w:rsidR="002F4C11">
        <w:rPr>
          <w:sz w:val="28"/>
          <w:szCs w:val="28"/>
        </w:rPr>
        <w:t xml:space="preserve">               </w:t>
      </w:r>
      <w:r w:rsidRPr="00D36A63">
        <w:rPr>
          <w:sz w:val="28"/>
          <w:szCs w:val="28"/>
        </w:rPr>
        <w:t xml:space="preserve"> на заключение в Правительство Тюменской области. </w:t>
      </w:r>
      <w:proofErr w:type="gramEnd"/>
    </w:p>
    <w:p w:rsidR="00B106C7" w:rsidRDefault="00E83873" w:rsidP="002F4C11">
      <w:pPr>
        <w:ind w:firstLine="567"/>
        <w:jc w:val="both"/>
        <w:rPr>
          <w:sz w:val="28"/>
          <w:szCs w:val="28"/>
        </w:rPr>
      </w:pPr>
      <w:r w:rsidRPr="00D36A63">
        <w:rPr>
          <w:sz w:val="28"/>
          <w:szCs w:val="28"/>
        </w:rPr>
        <w:t>4. Поручить первому заместителю Главы Казанского муниципального района представлять проект закона Тюменской области «О преобразовании сельских поселений, входящих в состав Казанского муниципального района Тюменской области, и внесении изменений в отдельные законы Тюменской области» на заседаниях Тюменской областной Думы, ее комитетов и постоянных комиссий.</w:t>
      </w:r>
    </w:p>
    <w:p w:rsidR="002F4C11" w:rsidRDefault="002F4C11" w:rsidP="002F4C11">
      <w:pPr>
        <w:ind w:firstLine="567"/>
        <w:jc w:val="both"/>
        <w:rPr>
          <w:sz w:val="28"/>
          <w:szCs w:val="28"/>
        </w:rPr>
      </w:pPr>
    </w:p>
    <w:p w:rsidR="002F4C11" w:rsidRDefault="002F4C11" w:rsidP="002F4C11">
      <w:pPr>
        <w:ind w:firstLine="567"/>
        <w:jc w:val="both"/>
        <w:rPr>
          <w:sz w:val="28"/>
          <w:szCs w:val="28"/>
        </w:rPr>
      </w:pPr>
    </w:p>
    <w:p w:rsidR="002F4C11" w:rsidRPr="00D36A63" w:rsidRDefault="002F4C11" w:rsidP="002F4C11">
      <w:pPr>
        <w:ind w:firstLine="567"/>
        <w:jc w:val="both"/>
        <w:rPr>
          <w:sz w:val="28"/>
          <w:szCs w:val="28"/>
        </w:rPr>
      </w:pPr>
    </w:p>
    <w:p w:rsidR="00BC2506" w:rsidRPr="00D36A63" w:rsidRDefault="00BC2506" w:rsidP="00D36A63">
      <w:pPr>
        <w:jc w:val="both"/>
        <w:rPr>
          <w:sz w:val="28"/>
          <w:szCs w:val="28"/>
        </w:rPr>
      </w:pPr>
      <w:r w:rsidRPr="00D36A63">
        <w:rPr>
          <w:sz w:val="28"/>
          <w:szCs w:val="28"/>
        </w:rPr>
        <w:t xml:space="preserve">Председатель Думы </w:t>
      </w:r>
    </w:p>
    <w:p w:rsidR="00BC2506" w:rsidRPr="00D36A63" w:rsidRDefault="00BC2506" w:rsidP="00D36A63">
      <w:pPr>
        <w:jc w:val="both"/>
        <w:rPr>
          <w:sz w:val="28"/>
          <w:szCs w:val="28"/>
        </w:rPr>
      </w:pPr>
      <w:r w:rsidRPr="00D36A63">
        <w:rPr>
          <w:sz w:val="28"/>
          <w:szCs w:val="28"/>
        </w:rPr>
        <w:t xml:space="preserve">муниципального района                  </w:t>
      </w:r>
      <w:r w:rsidR="00D9210E" w:rsidRPr="00D36A63">
        <w:rPr>
          <w:sz w:val="28"/>
          <w:szCs w:val="28"/>
        </w:rPr>
        <w:t xml:space="preserve">                               </w:t>
      </w:r>
      <w:r w:rsidRPr="00D36A63">
        <w:rPr>
          <w:sz w:val="28"/>
          <w:szCs w:val="28"/>
        </w:rPr>
        <w:t xml:space="preserve">                     О.А.</w:t>
      </w:r>
      <w:r w:rsidR="00D9210E" w:rsidRPr="00D36A63">
        <w:rPr>
          <w:sz w:val="28"/>
          <w:szCs w:val="28"/>
        </w:rPr>
        <w:t xml:space="preserve"> </w:t>
      </w:r>
      <w:proofErr w:type="spellStart"/>
      <w:r w:rsidRPr="00D36A63">
        <w:rPr>
          <w:sz w:val="28"/>
          <w:szCs w:val="28"/>
        </w:rPr>
        <w:t>Собянина</w:t>
      </w:r>
      <w:proofErr w:type="spellEnd"/>
    </w:p>
    <w:p w:rsidR="006E6B4B" w:rsidRPr="00D36A63" w:rsidRDefault="006E6B4B" w:rsidP="00D36A63">
      <w:pPr>
        <w:jc w:val="both"/>
        <w:rPr>
          <w:sz w:val="28"/>
          <w:szCs w:val="28"/>
        </w:rPr>
      </w:pPr>
    </w:p>
    <w:p w:rsidR="006E6B4B" w:rsidRPr="00D36A63" w:rsidRDefault="006E6B4B" w:rsidP="00D36A63">
      <w:pPr>
        <w:jc w:val="both"/>
        <w:rPr>
          <w:sz w:val="28"/>
          <w:szCs w:val="28"/>
        </w:rPr>
      </w:pPr>
    </w:p>
    <w:p w:rsidR="006E6B4B" w:rsidRPr="00D36A63" w:rsidRDefault="006E6B4B" w:rsidP="00D36A63">
      <w:pPr>
        <w:jc w:val="both"/>
        <w:rPr>
          <w:sz w:val="28"/>
          <w:szCs w:val="28"/>
        </w:rPr>
      </w:pPr>
    </w:p>
    <w:p w:rsidR="006E6B4B" w:rsidRPr="00D36A63" w:rsidRDefault="006E6B4B" w:rsidP="00D36A63">
      <w:pPr>
        <w:jc w:val="both"/>
        <w:rPr>
          <w:sz w:val="28"/>
          <w:szCs w:val="28"/>
        </w:rPr>
      </w:pPr>
    </w:p>
    <w:p w:rsidR="00D72CC8" w:rsidRPr="00D36A63" w:rsidRDefault="00D72CC8" w:rsidP="00D36A63">
      <w:pPr>
        <w:jc w:val="both"/>
        <w:rPr>
          <w:sz w:val="28"/>
          <w:szCs w:val="28"/>
        </w:rPr>
      </w:pPr>
    </w:p>
    <w:p w:rsidR="006F3339" w:rsidRPr="00E83873" w:rsidRDefault="006F3339" w:rsidP="00E83873">
      <w:pPr>
        <w:ind w:right="317"/>
        <w:jc w:val="both"/>
        <w:rPr>
          <w:sz w:val="28"/>
          <w:szCs w:val="28"/>
        </w:rPr>
      </w:pPr>
    </w:p>
    <w:p w:rsidR="00355EC7" w:rsidRPr="00E83873" w:rsidRDefault="00355EC7" w:rsidP="00E83873">
      <w:pPr>
        <w:ind w:right="317"/>
        <w:jc w:val="both"/>
        <w:rPr>
          <w:sz w:val="28"/>
          <w:szCs w:val="28"/>
        </w:rPr>
      </w:pPr>
    </w:p>
    <w:p w:rsidR="00355EC7" w:rsidRPr="00E83873" w:rsidRDefault="00355EC7" w:rsidP="00E83873">
      <w:pPr>
        <w:ind w:right="317"/>
        <w:jc w:val="both"/>
        <w:rPr>
          <w:sz w:val="28"/>
          <w:szCs w:val="28"/>
        </w:rPr>
      </w:pPr>
    </w:p>
    <w:p w:rsidR="006F3339" w:rsidRPr="00E83873" w:rsidRDefault="006F3339" w:rsidP="00E83873">
      <w:pPr>
        <w:ind w:right="317"/>
        <w:jc w:val="both"/>
        <w:rPr>
          <w:sz w:val="28"/>
          <w:szCs w:val="28"/>
        </w:rPr>
      </w:pPr>
    </w:p>
    <w:p w:rsidR="00B9345F" w:rsidRPr="00E83873" w:rsidRDefault="00B9345F" w:rsidP="00E83873">
      <w:pPr>
        <w:ind w:right="317"/>
        <w:jc w:val="both"/>
        <w:rPr>
          <w:sz w:val="28"/>
          <w:szCs w:val="28"/>
        </w:rPr>
      </w:pPr>
    </w:p>
    <w:p w:rsidR="00B2219A" w:rsidRPr="00E83873" w:rsidRDefault="00B2219A" w:rsidP="00E83873">
      <w:pPr>
        <w:ind w:right="317"/>
        <w:jc w:val="both"/>
        <w:rPr>
          <w:sz w:val="28"/>
          <w:szCs w:val="28"/>
        </w:rPr>
      </w:pPr>
    </w:p>
    <w:p w:rsidR="002B2347" w:rsidRDefault="002B2347" w:rsidP="006E6B4B">
      <w:pPr>
        <w:ind w:right="317"/>
        <w:rPr>
          <w:sz w:val="28"/>
          <w:szCs w:val="28"/>
        </w:rPr>
      </w:pPr>
    </w:p>
    <w:p w:rsidR="003D302C" w:rsidRDefault="003D302C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p w:rsidR="00E83873" w:rsidRDefault="00E83873" w:rsidP="006E6B4B">
      <w:pPr>
        <w:ind w:right="317"/>
        <w:rPr>
          <w:sz w:val="28"/>
          <w:szCs w:val="28"/>
        </w:rPr>
      </w:pPr>
    </w:p>
    <w:sectPr w:rsidR="00E83873" w:rsidSect="00430BD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5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21"/>
  </w:num>
  <w:num w:numId="5">
    <w:abstractNumId w:val="14"/>
  </w:num>
  <w:num w:numId="6">
    <w:abstractNumId w:val="2"/>
  </w:num>
  <w:num w:numId="7">
    <w:abstractNumId w:val="13"/>
  </w:num>
  <w:num w:numId="8">
    <w:abstractNumId w:val="13"/>
  </w:num>
  <w:num w:numId="9">
    <w:abstractNumId w:val="5"/>
  </w:num>
  <w:num w:numId="10">
    <w:abstractNumId w:val="3"/>
  </w:num>
  <w:num w:numId="11">
    <w:abstractNumId w:val="10"/>
  </w:num>
  <w:num w:numId="12">
    <w:abstractNumId w:val="20"/>
  </w:num>
  <w:num w:numId="13">
    <w:abstractNumId w:val="15"/>
  </w:num>
  <w:num w:numId="14">
    <w:abstractNumId w:val="11"/>
  </w:num>
  <w:num w:numId="15">
    <w:abstractNumId w:val="25"/>
  </w:num>
  <w:num w:numId="16">
    <w:abstractNumId w:val="0"/>
  </w:num>
  <w:num w:numId="17">
    <w:abstractNumId w:val="23"/>
  </w:num>
  <w:num w:numId="18">
    <w:abstractNumId w:val="16"/>
  </w:num>
  <w:num w:numId="19">
    <w:abstractNumId w:val="4"/>
  </w:num>
  <w:num w:numId="20">
    <w:abstractNumId w:val="12"/>
  </w:num>
  <w:num w:numId="21">
    <w:abstractNumId w:val="22"/>
  </w:num>
  <w:num w:numId="22">
    <w:abstractNumId w:val="1"/>
  </w:num>
  <w:num w:numId="23">
    <w:abstractNumId w:val="9"/>
  </w:num>
  <w:num w:numId="24">
    <w:abstractNumId w:val="24"/>
  </w:num>
  <w:num w:numId="25">
    <w:abstractNumId w:val="7"/>
  </w:num>
  <w:num w:numId="26">
    <w:abstractNumId w:val="1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4603"/>
    <w:rsid w:val="00046450"/>
    <w:rsid w:val="00050B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84130"/>
    <w:rsid w:val="001A3700"/>
    <w:rsid w:val="001B3E71"/>
    <w:rsid w:val="001B6F55"/>
    <w:rsid w:val="001C621D"/>
    <w:rsid w:val="002027BE"/>
    <w:rsid w:val="00204D5F"/>
    <w:rsid w:val="00205A7B"/>
    <w:rsid w:val="0022190B"/>
    <w:rsid w:val="002B2347"/>
    <w:rsid w:val="002C1A2A"/>
    <w:rsid w:val="002D18A4"/>
    <w:rsid w:val="002D58AF"/>
    <w:rsid w:val="002D60FD"/>
    <w:rsid w:val="002F4C11"/>
    <w:rsid w:val="00314FEA"/>
    <w:rsid w:val="00325019"/>
    <w:rsid w:val="00337008"/>
    <w:rsid w:val="00355EC7"/>
    <w:rsid w:val="00365E1E"/>
    <w:rsid w:val="00382B45"/>
    <w:rsid w:val="00383387"/>
    <w:rsid w:val="003D302C"/>
    <w:rsid w:val="003D613C"/>
    <w:rsid w:val="003E033D"/>
    <w:rsid w:val="003F3B1D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8604A"/>
    <w:rsid w:val="007B3009"/>
    <w:rsid w:val="007B6E79"/>
    <w:rsid w:val="0082320C"/>
    <w:rsid w:val="00843E40"/>
    <w:rsid w:val="008504CA"/>
    <w:rsid w:val="00851555"/>
    <w:rsid w:val="00855A23"/>
    <w:rsid w:val="008A57D5"/>
    <w:rsid w:val="008B47E6"/>
    <w:rsid w:val="008D29B6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9F339A"/>
    <w:rsid w:val="00A062A0"/>
    <w:rsid w:val="00A14CA5"/>
    <w:rsid w:val="00A20A9F"/>
    <w:rsid w:val="00A27B3B"/>
    <w:rsid w:val="00A31867"/>
    <w:rsid w:val="00A36E66"/>
    <w:rsid w:val="00A51B65"/>
    <w:rsid w:val="00A5647F"/>
    <w:rsid w:val="00A64C1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D00D1D"/>
    <w:rsid w:val="00D01FC3"/>
    <w:rsid w:val="00D126BA"/>
    <w:rsid w:val="00D23A0E"/>
    <w:rsid w:val="00D267DE"/>
    <w:rsid w:val="00D36A63"/>
    <w:rsid w:val="00D43041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821C0"/>
    <w:rsid w:val="00E83873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2024-09-25T03:39:00Z</cp:lastPrinted>
  <dcterms:created xsi:type="dcterms:W3CDTF">2025-02-12T04:31:00Z</dcterms:created>
  <dcterms:modified xsi:type="dcterms:W3CDTF">2025-02-12T04:31:00Z</dcterms:modified>
</cp:coreProperties>
</file>