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2823845</wp:posOffset>
            </wp:positionH>
            <wp:positionV relativeFrom="paragraph">
              <wp:posOffset>-139488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F089D" w:rsidRPr="00CF089D" w:rsidRDefault="00CF089D" w:rsidP="00CF089D">
      <w:pPr>
        <w:jc w:val="center"/>
        <w:rPr>
          <w:b/>
          <w:sz w:val="28"/>
          <w:szCs w:val="28"/>
        </w:rPr>
      </w:pPr>
      <w:r w:rsidRPr="00CF089D">
        <w:rPr>
          <w:b/>
          <w:sz w:val="28"/>
          <w:szCs w:val="28"/>
        </w:rPr>
        <w:t>ДУМА КАЗАНСКОГО МУНИЦИПАЛЬНОГО ОКРУГА</w:t>
      </w:r>
    </w:p>
    <w:p w:rsidR="00CF089D" w:rsidRDefault="00CF089D" w:rsidP="00CF089D">
      <w:pPr>
        <w:pBdr>
          <w:bottom w:val="thickThinSmallGap" w:sz="24" w:space="1" w:color="000000"/>
        </w:pBdr>
        <w:spacing w:line="0" w:lineRule="atLeast"/>
        <w:rPr>
          <w:b/>
          <w:sz w:val="6"/>
        </w:rPr>
      </w:pPr>
    </w:p>
    <w:p w:rsidR="00CF089D" w:rsidRDefault="00CF089D" w:rsidP="00CF089D">
      <w:pPr>
        <w:pStyle w:val="6"/>
        <w:rPr>
          <w:b/>
          <w:sz w:val="40"/>
          <w:szCs w:val="40"/>
        </w:rPr>
      </w:pPr>
    </w:p>
    <w:p w:rsidR="006E6B4B" w:rsidRPr="00025328" w:rsidRDefault="006E6B4B" w:rsidP="006E6B4B">
      <w:pPr>
        <w:pStyle w:val="6"/>
        <w:rPr>
          <w:b/>
          <w:sz w:val="40"/>
          <w:szCs w:val="40"/>
        </w:rPr>
      </w:pPr>
      <w:r w:rsidRPr="00025328">
        <w:rPr>
          <w:b/>
          <w:sz w:val="40"/>
          <w:szCs w:val="40"/>
        </w:rPr>
        <w:t>РЕШЕНИЕ</w:t>
      </w:r>
    </w:p>
    <w:p w:rsidR="006E6B4B" w:rsidRDefault="006E6B4B" w:rsidP="006E6B4B">
      <w:pPr>
        <w:jc w:val="center"/>
      </w:pPr>
      <w:r>
        <w:t>с. Казанское</w:t>
      </w:r>
    </w:p>
    <w:p w:rsidR="006F3339" w:rsidRPr="003601C6" w:rsidRDefault="006F3339" w:rsidP="006E6B4B">
      <w:pPr>
        <w:pStyle w:val="a4"/>
        <w:jc w:val="both"/>
        <w:rPr>
          <w:b w:val="0"/>
          <w:bCs w:val="0"/>
          <w:sz w:val="28"/>
          <w:szCs w:val="28"/>
        </w:rPr>
      </w:pPr>
    </w:p>
    <w:p w:rsidR="006E6B4B" w:rsidRPr="00A719AC" w:rsidRDefault="007F099E" w:rsidP="00D9210E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24 сентября</w:t>
      </w:r>
      <w:r w:rsidR="00153BA6" w:rsidRPr="00204D4F">
        <w:rPr>
          <w:i/>
          <w:sz w:val="28"/>
          <w:szCs w:val="28"/>
        </w:rPr>
        <w:t xml:space="preserve"> </w:t>
      </w:r>
      <w:r w:rsidR="006E6B4B" w:rsidRPr="00204D4F">
        <w:rPr>
          <w:i/>
          <w:sz w:val="28"/>
          <w:szCs w:val="28"/>
        </w:rPr>
        <w:t>20</w:t>
      </w:r>
      <w:r w:rsidR="00D72CC8" w:rsidRPr="00204D4F">
        <w:rPr>
          <w:i/>
          <w:sz w:val="28"/>
          <w:szCs w:val="28"/>
        </w:rPr>
        <w:t>2</w:t>
      </w:r>
      <w:r w:rsidR="00D35F63" w:rsidRPr="00204D4F">
        <w:rPr>
          <w:i/>
          <w:sz w:val="28"/>
          <w:szCs w:val="28"/>
        </w:rPr>
        <w:t>5</w:t>
      </w:r>
      <w:r w:rsidR="00122B38" w:rsidRPr="00204D4F">
        <w:rPr>
          <w:i/>
          <w:sz w:val="28"/>
          <w:szCs w:val="28"/>
        </w:rPr>
        <w:t xml:space="preserve"> </w:t>
      </w:r>
      <w:r w:rsidR="00843E40" w:rsidRPr="00204D4F">
        <w:rPr>
          <w:i/>
          <w:sz w:val="28"/>
          <w:szCs w:val="28"/>
        </w:rPr>
        <w:t xml:space="preserve">г.       </w:t>
      </w:r>
      <w:r w:rsidR="00204D4F">
        <w:rPr>
          <w:i/>
          <w:sz w:val="28"/>
          <w:szCs w:val="28"/>
        </w:rPr>
        <w:t xml:space="preserve">                  </w:t>
      </w:r>
      <w:r w:rsidR="006E6B4B" w:rsidRPr="00204D4F">
        <w:rPr>
          <w:i/>
          <w:sz w:val="28"/>
          <w:szCs w:val="28"/>
        </w:rPr>
        <w:t xml:space="preserve">              </w:t>
      </w:r>
      <w:r w:rsidR="00A95980" w:rsidRPr="00204D4F">
        <w:rPr>
          <w:i/>
          <w:sz w:val="28"/>
          <w:szCs w:val="28"/>
        </w:rPr>
        <w:t xml:space="preserve">          </w:t>
      </w:r>
      <w:r w:rsidR="00E549D7" w:rsidRPr="00204D4F">
        <w:rPr>
          <w:i/>
          <w:sz w:val="28"/>
          <w:szCs w:val="28"/>
        </w:rPr>
        <w:t xml:space="preserve">        </w:t>
      </w:r>
      <w:r w:rsidR="00A95980" w:rsidRPr="00204D4F">
        <w:rPr>
          <w:i/>
          <w:sz w:val="28"/>
          <w:szCs w:val="28"/>
        </w:rPr>
        <w:t xml:space="preserve">      </w:t>
      </w:r>
      <w:r w:rsidR="00204D5F" w:rsidRPr="00204D4F">
        <w:rPr>
          <w:i/>
          <w:sz w:val="28"/>
          <w:szCs w:val="28"/>
        </w:rPr>
        <w:t xml:space="preserve">  </w:t>
      </w:r>
      <w:r w:rsidR="00CC0BFC">
        <w:rPr>
          <w:i/>
          <w:sz w:val="28"/>
          <w:szCs w:val="28"/>
        </w:rPr>
        <w:t xml:space="preserve">  </w:t>
      </w:r>
      <w:r w:rsidR="00486F30" w:rsidRPr="00204D4F">
        <w:rPr>
          <w:i/>
          <w:sz w:val="28"/>
          <w:szCs w:val="28"/>
        </w:rPr>
        <w:t xml:space="preserve">  </w:t>
      </w:r>
      <w:r w:rsidR="00BB6BD5" w:rsidRPr="00204D4F">
        <w:rPr>
          <w:i/>
          <w:sz w:val="28"/>
          <w:szCs w:val="28"/>
        </w:rPr>
        <w:t xml:space="preserve">   </w:t>
      </w:r>
      <w:r w:rsidR="00BE0B98" w:rsidRPr="00204D4F">
        <w:rPr>
          <w:i/>
          <w:sz w:val="28"/>
          <w:szCs w:val="28"/>
        </w:rPr>
        <w:t xml:space="preserve"> </w:t>
      </w:r>
      <w:r w:rsidR="00775D85" w:rsidRPr="00204D4F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    </w:t>
      </w:r>
      <w:r w:rsidR="006A2DDA">
        <w:rPr>
          <w:i/>
          <w:sz w:val="28"/>
          <w:szCs w:val="28"/>
        </w:rPr>
        <w:t xml:space="preserve">             </w:t>
      </w:r>
      <w:r w:rsidR="00CC0BFC">
        <w:rPr>
          <w:i/>
          <w:sz w:val="28"/>
          <w:szCs w:val="28"/>
        </w:rPr>
        <w:t xml:space="preserve">  </w:t>
      </w:r>
      <w:r w:rsidR="00301341" w:rsidRPr="00204D4F">
        <w:rPr>
          <w:i/>
          <w:sz w:val="28"/>
          <w:szCs w:val="28"/>
        </w:rPr>
        <w:t>№</w:t>
      </w:r>
      <w:r w:rsidR="00204D4F" w:rsidRPr="00204D4F">
        <w:rPr>
          <w:i/>
          <w:sz w:val="28"/>
          <w:szCs w:val="28"/>
        </w:rPr>
        <w:t xml:space="preserve"> </w:t>
      </w:r>
      <w:r w:rsidR="00A719AC" w:rsidRPr="00A719AC">
        <w:rPr>
          <w:i/>
          <w:sz w:val="28"/>
          <w:szCs w:val="28"/>
        </w:rPr>
        <w:t>1</w:t>
      </w:r>
      <w:r w:rsidR="00F609F8">
        <w:rPr>
          <w:i/>
          <w:sz w:val="28"/>
          <w:szCs w:val="28"/>
        </w:rPr>
        <w:t>6</w:t>
      </w:r>
    </w:p>
    <w:p w:rsidR="00D9210E" w:rsidRPr="00B23CFE" w:rsidRDefault="00D9210E" w:rsidP="00D9210E">
      <w:pPr>
        <w:jc w:val="both"/>
        <w:rPr>
          <w:i/>
          <w:sz w:val="32"/>
          <w:szCs w:val="32"/>
        </w:rPr>
      </w:pPr>
    </w:p>
    <w:p w:rsidR="00CC0BFC" w:rsidRDefault="00F609F8" w:rsidP="00F609F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 утверждении Положения </w:t>
      </w:r>
    </w:p>
    <w:p w:rsidR="00F609F8" w:rsidRDefault="00F609F8" w:rsidP="00F609F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бюджетном процессе </w:t>
      </w:r>
    </w:p>
    <w:p w:rsidR="00F609F8" w:rsidRDefault="00CC0BFC" w:rsidP="00F609F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Казанском муниципальном </w:t>
      </w:r>
      <w:r w:rsidR="00F609F8">
        <w:rPr>
          <w:i/>
          <w:sz w:val="28"/>
          <w:szCs w:val="28"/>
        </w:rPr>
        <w:t xml:space="preserve">округе </w:t>
      </w:r>
    </w:p>
    <w:p w:rsidR="00F609F8" w:rsidRDefault="00F609F8" w:rsidP="00F609F8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Тюменской области</w:t>
      </w:r>
    </w:p>
    <w:p w:rsidR="00B23CFE" w:rsidRPr="006A2DDA" w:rsidRDefault="00B23CFE" w:rsidP="00D9210E">
      <w:pPr>
        <w:ind w:firstLine="567"/>
        <w:jc w:val="both"/>
        <w:rPr>
          <w:sz w:val="32"/>
          <w:szCs w:val="32"/>
        </w:rPr>
      </w:pPr>
    </w:p>
    <w:p w:rsidR="00F609F8" w:rsidRPr="00CC0BFC" w:rsidRDefault="00F609F8" w:rsidP="00F609F8">
      <w:pPr>
        <w:ind w:firstLine="567"/>
        <w:jc w:val="both"/>
        <w:rPr>
          <w:sz w:val="27"/>
          <w:szCs w:val="27"/>
        </w:rPr>
      </w:pPr>
      <w:proofErr w:type="gramStart"/>
      <w:r w:rsidRPr="00CC0BFC">
        <w:rPr>
          <w:sz w:val="27"/>
          <w:szCs w:val="27"/>
        </w:rPr>
        <w:t xml:space="preserve">В соответствии с Бюджетным кодексом Российской  Федерации, Федеральным законом от 20.03.2025г. № 33-ФЗ </w:t>
      </w:r>
      <w:r w:rsidRPr="00CC0BFC">
        <w:rPr>
          <w:color w:val="22272F"/>
          <w:sz w:val="27"/>
          <w:szCs w:val="27"/>
        </w:rPr>
        <w:t>"Об общих принципах организации местного самоуправления в единой системе публичной власти"</w:t>
      </w:r>
      <w:r w:rsidRPr="00CC0BFC">
        <w:rPr>
          <w:sz w:val="27"/>
          <w:szCs w:val="27"/>
        </w:rPr>
        <w:t>, Законом Тюменской области от 24.04.2025г. № 29 «О преобразовании сельских поселений, входящих в состав Казанского муниципального района Тюменской области, и о внесении изменений в отдельные законы Тюменской области» в целях регулирования бюджетных правоотношений в Казанском муниципальном</w:t>
      </w:r>
      <w:proofErr w:type="gramEnd"/>
      <w:r w:rsidRPr="00CC0BFC">
        <w:rPr>
          <w:sz w:val="27"/>
          <w:szCs w:val="27"/>
        </w:rPr>
        <w:t xml:space="preserve"> округе Тюменской области, </w:t>
      </w:r>
      <w:proofErr w:type="gramStart"/>
      <w:r w:rsidRPr="00CC0BFC">
        <w:rPr>
          <w:sz w:val="27"/>
          <w:szCs w:val="27"/>
        </w:rPr>
        <w:t>возникающих</w:t>
      </w:r>
      <w:proofErr w:type="gramEnd"/>
      <w:r w:rsidRPr="00CC0BFC">
        <w:rPr>
          <w:sz w:val="27"/>
          <w:szCs w:val="27"/>
        </w:rPr>
        <w:t xml:space="preserve"> при составлении и рассмотрении, утверждении и исполнении бюджета Казанского муниципального округа Тюменской области на очередной финансовый год и плановый период, осуществлении финансового контроля и финансового аудита, утверждении отчета об исполнении бюджета Казанского муниципального  округа Тюменской области</w:t>
      </w:r>
    </w:p>
    <w:p w:rsidR="00F609F8" w:rsidRPr="00CC0BFC" w:rsidRDefault="00F609F8" w:rsidP="00D9210E">
      <w:pPr>
        <w:ind w:firstLine="567"/>
        <w:jc w:val="both"/>
        <w:rPr>
          <w:sz w:val="27"/>
          <w:szCs w:val="27"/>
        </w:rPr>
      </w:pPr>
    </w:p>
    <w:p w:rsidR="006E6B4B" w:rsidRPr="00CC0BFC" w:rsidRDefault="006E6B4B" w:rsidP="00D9210E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Дума Казанского муниципального </w:t>
      </w:r>
      <w:r w:rsidR="00442541" w:rsidRPr="00CC0BFC">
        <w:rPr>
          <w:sz w:val="27"/>
          <w:szCs w:val="27"/>
        </w:rPr>
        <w:t>округа первого созыва</w:t>
      </w:r>
    </w:p>
    <w:p w:rsidR="00D9210E" w:rsidRPr="00CC0BFC" w:rsidRDefault="006E6B4B" w:rsidP="00D9210E">
      <w:pPr>
        <w:jc w:val="both"/>
        <w:rPr>
          <w:sz w:val="27"/>
          <w:szCs w:val="27"/>
        </w:rPr>
      </w:pPr>
      <w:r w:rsidRPr="00CC0BFC">
        <w:rPr>
          <w:sz w:val="27"/>
          <w:szCs w:val="27"/>
        </w:rPr>
        <w:t>РЕШИЛА:</w:t>
      </w:r>
    </w:p>
    <w:p w:rsidR="00F609F8" w:rsidRPr="00CC0BFC" w:rsidRDefault="00F609F8" w:rsidP="00F609F8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1. Утвердить Положение о бюджетном процессе в Казанском муниципальном округе Тюменской области согласно </w:t>
      </w:r>
      <w:hyperlink w:anchor="sub_1000">
        <w:r w:rsidRPr="00CC0BFC">
          <w:rPr>
            <w:sz w:val="27"/>
            <w:szCs w:val="27"/>
          </w:rPr>
          <w:t>приложению</w:t>
        </w:r>
      </w:hyperlink>
      <w:r w:rsidRPr="00CC0BFC">
        <w:rPr>
          <w:sz w:val="27"/>
          <w:szCs w:val="27"/>
        </w:rPr>
        <w:t xml:space="preserve"> к настоящему решению.</w:t>
      </w:r>
    </w:p>
    <w:p w:rsidR="00F609F8" w:rsidRPr="00CC0BFC" w:rsidRDefault="00F609F8" w:rsidP="00F609F8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2. Настоящее решение применяется к правоотношениям, возникающим при формировании и исполнении бюджета Казанского муниципального округа Тюменской области, начиная с бюджета на 2026 год и на плановый период  2027 и 2028 годов.</w:t>
      </w:r>
    </w:p>
    <w:p w:rsidR="00B23CFE" w:rsidRDefault="00F609F8" w:rsidP="0082320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3. Настоящее Решение подлежит официальному опубликованию, путём размещения его полного текста в сетевом издании в информационно-телекоммуникационной сети «Интернет»: MEGATYUMEN.RU, средства массовой информации: Новости Мега Тюмени (</w:t>
      </w:r>
      <w:hyperlink r:id="rId7">
        <w:r w:rsidRPr="00CC0BFC">
          <w:rPr>
            <w:sz w:val="27"/>
            <w:szCs w:val="27"/>
          </w:rPr>
          <w:t>https://megatyumen.ru/</w:t>
        </w:r>
      </w:hyperlink>
      <w:r w:rsidRPr="00CC0BFC">
        <w:rPr>
          <w:sz w:val="27"/>
          <w:szCs w:val="27"/>
        </w:rPr>
        <w:t>).</w:t>
      </w:r>
    </w:p>
    <w:p w:rsidR="00682D07" w:rsidRDefault="00682D07" w:rsidP="0082320C">
      <w:pPr>
        <w:ind w:firstLine="567"/>
        <w:jc w:val="both"/>
        <w:rPr>
          <w:sz w:val="27"/>
          <w:szCs w:val="27"/>
        </w:rPr>
      </w:pPr>
    </w:p>
    <w:p w:rsidR="00682D07" w:rsidRDefault="00682D07" w:rsidP="0082320C">
      <w:pPr>
        <w:ind w:firstLine="567"/>
        <w:jc w:val="both"/>
        <w:rPr>
          <w:sz w:val="27"/>
          <w:szCs w:val="27"/>
        </w:rPr>
      </w:pPr>
    </w:p>
    <w:p w:rsidR="00682D07" w:rsidRPr="006A2DDA" w:rsidRDefault="00682D07" w:rsidP="0082320C">
      <w:pPr>
        <w:ind w:firstLine="567"/>
        <w:jc w:val="both"/>
        <w:rPr>
          <w:sz w:val="28"/>
          <w:szCs w:val="28"/>
        </w:rPr>
      </w:pPr>
    </w:p>
    <w:p w:rsidR="00682D07" w:rsidRPr="00D9210E" w:rsidRDefault="00682D07" w:rsidP="00682D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                Т.А. Богданова </w:t>
      </w:r>
    </w:p>
    <w:p w:rsidR="006E6B4B" w:rsidRPr="00D9210E" w:rsidRDefault="006E6B4B" w:rsidP="00D9210E">
      <w:pPr>
        <w:jc w:val="both"/>
        <w:rPr>
          <w:sz w:val="28"/>
          <w:szCs w:val="28"/>
        </w:rPr>
      </w:pPr>
    </w:p>
    <w:p w:rsidR="006E6B4B" w:rsidRPr="00D9210E" w:rsidRDefault="006E6B4B" w:rsidP="006E6B4B">
      <w:pPr>
        <w:ind w:right="317"/>
        <w:rPr>
          <w:sz w:val="28"/>
          <w:szCs w:val="28"/>
        </w:rPr>
      </w:pPr>
      <w:bookmarkStart w:id="0" w:name="_GoBack"/>
      <w:bookmarkEnd w:id="0"/>
    </w:p>
    <w:p w:rsidR="006E6B4B" w:rsidRPr="00D9210E" w:rsidRDefault="006E6B4B" w:rsidP="006E6B4B">
      <w:pPr>
        <w:ind w:right="317"/>
        <w:rPr>
          <w:sz w:val="28"/>
          <w:szCs w:val="28"/>
        </w:rPr>
      </w:pPr>
    </w:p>
    <w:p w:rsidR="006E6B4B" w:rsidRPr="00D9210E" w:rsidRDefault="006F3339" w:rsidP="00115F9B">
      <w:pPr>
        <w:rPr>
          <w:sz w:val="27"/>
          <w:szCs w:val="27"/>
        </w:rPr>
      </w:pPr>
      <w:r w:rsidRPr="00D9210E">
        <w:rPr>
          <w:b/>
          <w:sz w:val="27"/>
          <w:szCs w:val="27"/>
        </w:rPr>
        <w:lastRenderedPageBreak/>
        <w:t xml:space="preserve"> </w:t>
      </w:r>
      <w:r w:rsidR="006E6B4B" w:rsidRPr="00D9210E">
        <w:rPr>
          <w:b/>
          <w:sz w:val="27"/>
          <w:szCs w:val="27"/>
        </w:rPr>
        <w:t xml:space="preserve">                                                         </w:t>
      </w:r>
      <w:r w:rsidR="00DD14B9" w:rsidRPr="00D9210E">
        <w:rPr>
          <w:b/>
          <w:sz w:val="27"/>
          <w:szCs w:val="27"/>
        </w:rPr>
        <w:t xml:space="preserve">              </w:t>
      </w:r>
      <w:r w:rsidRPr="00D9210E">
        <w:rPr>
          <w:b/>
          <w:sz w:val="27"/>
          <w:szCs w:val="27"/>
        </w:rPr>
        <w:t xml:space="preserve"> </w:t>
      </w:r>
      <w:r w:rsidR="00DD14B9" w:rsidRPr="00D9210E">
        <w:rPr>
          <w:b/>
          <w:sz w:val="27"/>
          <w:szCs w:val="27"/>
        </w:rPr>
        <w:t xml:space="preserve">   </w:t>
      </w:r>
      <w:r w:rsidR="006E6B4B" w:rsidRPr="00D9210E">
        <w:rPr>
          <w:b/>
          <w:sz w:val="27"/>
          <w:szCs w:val="27"/>
        </w:rPr>
        <w:t xml:space="preserve">  </w:t>
      </w:r>
      <w:r w:rsidR="00D72CC8" w:rsidRPr="00D9210E">
        <w:rPr>
          <w:b/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Приложение к решению Думы</w:t>
      </w:r>
    </w:p>
    <w:p w:rsidR="00DD14B9" w:rsidRPr="00B23CFE" w:rsidRDefault="006E6B4B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</w:t>
      </w:r>
      <w:r w:rsidR="00DD14B9" w:rsidRPr="00D9210E">
        <w:rPr>
          <w:sz w:val="27"/>
          <w:szCs w:val="27"/>
        </w:rPr>
        <w:t xml:space="preserve">         </w:t>
      </w:r>
      <w:r w:rsidR="006F3339" w:rsidRPr="00D9210E">
        <w:rPr>
          <w:sz w:val="27"/>
          <w:szCs w:val="27"/>
        </w:rPr>
        <w:t xml:space="preserve">    </w:t>
      </w:r>
      <w:r w:rsidR="00D9210E">
        <w:rPr>
          <w:sz w:val="27"/>
          <w:szCs w:val="27"/>
        </w:rPr>
        <w:t xml:space="preserve">    </w:t>
      </w:r>
      <w:r w:rsidRPr="00D9210E">
        <w:rPr>
          <w:sz w:val="27"/>
          <w:szCs w:val="27"/>
        </w:rPr>
        <w:t xml:space="preserve">  </w:t>
      </w:r>
      <w:r w:rsidR="006A2DDA">
        <w:rPr>
          <w:sz w:val="27"/>
          <w:szCs w:val="27"/>
        </w:rPr>
        <w:t xml:space="preserve">   </w:t>
      </w:r>
      <w:r w:rsidR="00016DC9" w:rsidRPr="00D9210E">
        <w:rPr>
          <w:sz w:val="27"/>
          <w:szCs w:val="27"/>
        </w:rPr>
        <w:t xml:space="preserve">       </w:t>
      </w:r>
      <w:r w:rsidRPr="00D9210E">
        <w:rPr>
          <w:sz w:val="27"/>
          <w:szCs w:val="27"/>
        </w:rPr>
        <w:t>Казанского муниципального</w:t>
      </w:r>
      <w:r w:rsidR="00B23CFE">
        <w:rPr>
          <w:sz w:val="27"/>
          <w:szCs w:val="27"/>
        </w:rPr>
        <w:t xml:space="preserve"> округа</w:t>
      </w:r>
    </w:p>
    <w:p w:rsidR="006E6B4B" w:rsidRPr="00A4532B" w:rsidRDefault="00DD14B9" w:rsidP="00115F9B">
      <w:pPr>
        <w:rPr>
          <w:sz w:val="27"/>
          <w:szCs w:val="27"/>
        </w:rPr>
      </w:pPr>
      <w:r w:rsidRPr="00D9210E">
        <w:rPr>
          <w:sz w:val="27"/>
          <w:szCs w:val="27"/>
        </w:rPr>
        <w:t xml:space="preserve">                                                                           </w:t>
      </w:r>
      <w:r w:rsidR="00016DC9" w:rsidRPr="00D9210E">
        <w:rPr>
          <w:sz w:val="27"/>
          <w:szCs w:val="27"/>
        </w:rPr>
        <w:t xml:space="preserve">    </w:t>
      </w:r>
      <w:r w:rsidR="00D72CC8" w:rsidRPr="00D9210E">
        <w:rPr>
          <w:sz w:val="27"/>
          <w:szCs w:val="27"/>
        </w:rPr>
        <w:t xml:space="preserve">от </w:t>
      </w:r>
      <w:r w:rsidR="00442541">
        <w:rPr>
          <w:sz w:val="27"/>
          <w:szCs w:val="27"/>
        </w:rPr>
        <w:t>24 сентября</w:t>
      </w:r>
      <w:r w:rsidR="00A4532B">
        <w:rPr>
          <w:sz w:val="27"/>
          <w:szCs w:val="27"/>
        </w:rPr>
        <w:t xml:space="preserve"> </w:t>
      </w:r>
      <w:r w:rsidR="00D35F63">
        <w:rPr>
          <w:sz w:val="27"/>
          <w:szCs w:val="27"/>
        </w:rPr>
        <w:t>2025</w:t>
      </w:r>
      <w:r w:rsidR="00BC2506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г.</w:t>
      </w:r>
      <w:r w:rsidR="00F52184" w:rsidRPr="00D9210E">
        <w:rPr>
          <w:sz w:val="27"/>
          <w:szCs w:val="27"/>
        </w:rPr>
        <w:t xml:space="preserve"> </w:t>
      </w:r>
      <w:r w:rsidR="006E6B4B" w:rsidRPr="00D9210E">
        <w:rPr>
          <w:sz w:val="27"/>
          <w:szCs w:val="27"/>
        </w:rPr>
        <w:t>№</w:t>
      </w:r>
      <w:r w:rsidR="00775D85">
        <w:rPr>
          <w:sz w:val="27"/>
          <w:szCs w:val="27"/>
        </w:rPr>
        <w:t xml:space="preserve"> </w:t>
      </w:r>
      <w:r w:rsidR="006A2DDA">
        <w:rPr>
          <w:sz w:val="27"/>
          <w:szCs w:val="27"/>
        </w:rPr>
        <w:t>1</w:t>
      </w:r>
      <w:r w:rsidR="00F609F8">
        <w:rPr>
          <w:sz w:val="27"/>
          <w:szCs w:val="27"/>
        </w:rPr>
        <w:t>6</w:t>
      </w:r>
    </w:p>
    <w:p w:rsidR="002B2347" w:rsidRPr="006A2DDA" w:rsidRDefault="006E6B4B" w:rsidP="00430BD9">
      <w:pPr>
        <w:rPr>
          <w:sz w:val="20"/>
          <w:szCs w:val="20"/>
        </w:rPr>
      </w:pPr>
      <w:r w:rsidRPr="009039DD">
        <w:rPr>
          <w:sz w:val="28"/>
          <w:szCs w:val="28"/>
        </w:rPr>
        <w:t xml:space="preserve">    </w:t>
      </w:r>
      <w:r w:rsidR="00CA34D0" w:rsidRPr="009039DD">
        <w:rPr>
          <w:sz w:val="28"/>
          <w:szCs w:val="28"/>
        </w:rPr>
        <w:t xml:space="preserve">                                              </w:t>
      </w:r>
    </w:p>
    <w:p w:rsidR="002B2347" w:rsidRDefault="002B2347" w:rsidP="00430BD9">
      <w:pPr>
        <w:rPr>
          <w:sz w:val="20"/>
          <w:szCs w:val="20"/>
        </w:rPr>
      </w:pPr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Положение</w:t>
        </w:r>
        <w:r w:rsidR="00F609F8" w:rsidRPr="00CC0BFC">
          <w:rPr>
            <w:sz w:val="27"/>
            <w:szCs w:val="27"/>
          </w:rPr>
          <w:br/>
          <w:t xml:space="preserve">              о бюджетном процессе в Казанском муниципальном </w:t>
        </w:r>
      </w:hyperlink>
      <w:r w:rsidR="00F609F8" w:rsidRPr="00CC0BFC">
        <w:rPr>
          <w:sz w:val="27"/>
          <w:szCs w:val="27"/>
        </w:rPr>
        <w:t xml:space="preserve"> округе</w:t>
      </w:r>
    </w:p>
    <w:p w:rsidR="00F609F8" w:rsidRPr="00CC0BFC" w:rsidRDefault="00F609F8" w:rsidP="00CC0BFC">
      <w:pPr>
        <w:jc w:val="center"/>
        <w:rPr>
          <w:sz w:val="27"/>
          <w:szCs w:val="27"/>
        </w:rPr>
      </w:pPr>
      <w:r w:rsidRPr="00CC0BFC">
        <w:rPr>
          <w:sz w:val="27"/>
          <w:szCs w:val="27"/>
        </w:rPr>
        <w:t>Тюменской области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proofErr w:type="gramStart"/>
        <w:r w:rsidR="00F609F8" w:rsidRPr="00CC0BFC">
          <w:rPr>
            <w:sz w:val="27"/>
            <w:szCs w:val="27"/>
          </w:rPr>
          <w:t>Настоящее Положение принято в целях регулирования бюджетных правоотношений в Казанском муниципальном округе Тюменской области (далее  по тексту - муниципальный округ), возникающих при составлении и рассмотрении, утверждении и исполнении бюджета  муниципального  округа на очередной финансовый год и плановый период, осуществлении муниципального финансового контроля и финансового аудита, утверждении отчета об исполнении  бюджета  муниципального округа.</w:t>
        </w:r>
      </w:hyperlink>
      <w:proofErr w:type="gramEnd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Бюджетный процесс в муниципальном округе осуществляется в соответствии с основами бюджетного процесса, установленными Бюджетным кодексом Российской Федерации, Законом Тюменской области "О бюджетном процессе в Тюменской области"</w:t>
        </w:r>
      </w:hyperlink>
      <w:r w:rsidR="00F609F8" w:rsidRPr="00CC0BFC">
        <w:rPr>
          <w:sz w:val="27"/>
          <w:szCs w:val="27"/>
        </w:rPr>
        <w:t>, настоящим Положением и другими нормативными правовыми актами  муниципального округа.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bookmarkStart w:id="1" w:name="sub_100"/>
        <w:bookmarkEnd w:id="1"/>
        <w:r w:rsidR="00F609F8" w:rsidRPr="00CC0BFC">
          <w:rPr>
            <w:sz w:val="27"/>
            <w:szCs w:val="27"/>
          </w:rPr>
          <w:t>Глава 1. Общие положения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2" w:name="sub_1001"/>
      <w:bookmarkEnd w:id="2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1. Участники бюджетного процесса в муниципальном округе, обладающие бюджетными полномочиями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Участниками бюджетного процесса в муниципальном округе, обладающими бюджетными полномочиями, являются: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Дума Казанского муниципального округа (далее — Дума муниципального округа);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Глава  Казанского муниципального округа (далее — Глава округа);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Администрация Казанского муниципального округа (далее — Администрация муниципального округа);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Счетная палата  Тюменской области;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главные администраторы (администраторы) доходов бюджета;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главные администраторы (администраторы) источников финансирования дефицита бюджета;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главные распорядители  бюджетных средств;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распорядители  бюджетных средств;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- получатели  бюджетных средств</w:t>
        </w:r>
      </w:hyperlink>
      <w:r w:rsidR="00F609F8" w:rsidRPr="00CC0BFC">
        <w:rPr>
          <w:sz w:val="27"/>
          <w:szCs w:val="27"/>
        </w:rPr>
        <w:t>.</w:t>
      </w:r>
    </w:p>
    <w:p w:rsidR="00F609F8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Полномочия участников бюджетного процесса определяются Бюджетным кодексом Российской Федерации, иными федеральными нормативными правовыми актами, Законом Тюменской области "О бюджетном процессе в Тюменской области", Уставом муниципального округа, настоящим Положением и другими нормативными правовыми актами Тюменской области и муниципального округа.</w:t>
        </w:r>
      </w:hyperlink>
      <w:bookmarkStart w:id="3" w:name="sub_102"/>
    </w:p>
    <w:p w:rsidR="00CC0BFC" w:rsidRDefault="00CC0BFC" w:rsidP="00CC0BFC">
      <w:pPr>
        <w:ind w:firstLine="567"/>
        <w:jc w:val="both"/>
        <w:rPr>
          <w:sz w:val="27"/>
          <w:szCs w:val="27"/>
        </w:rPr>
      </w:pPr>
    </w:p>
    <w:p w:rsidR="00CC0BFC" w:rsidRPr="00CC0BFC" w:rsidRDefault="00CC0BFC" w:rsidP="00CC0BFC">
      <w:pPr>
        <w:ind w:firstLine="567"/>
        <w:jc w:val="both"/>
        <w:rPr>
          <w:sz w:val="27"/>
          <w:szCs w:val="27"/>
        </w:rPr>
      </w:pPr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bookmarkEnd w:id="3"/>
        <w:r w:rsidR="00F609F8" w:rsidRPr="00CC0BFC">
          <w:rPr>
            <w:sz w:val="27"/>
            <w:szCs w:val="27"/>
          </w:rPr>
          <w:t xml:space="preserve">Статья 2. Бюджетные полномочия представительного органа муниципального </w:t>
        </w:r>
      </w:hyperlink>
      <w:r w:rsidR="00F609F8" w:rsidRPr="00CC0BFC">
        <w:rPr>
          <w:sz w:val="27"/>
          <w:szCs w:val="27"/>
        </w:rPr>
        <w:t xml:space="preserve"> округа</w:t>
      </w: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Дума муниципального округа обладает следующими полномочиями: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1) устанавливает порядок рассмотрения проекта бюджета муниципального округа, утверждения бюджета муниципального округа и утверждения отчета об исполнении бюджета муниципального </w:t>
        </w:r>
      </w:hyperlink>
      <w:r w:rsidR="00F609F8" w:rsidRPr="00CC0BFC">
        <w:rPr>
          <w:sz w:val="27"/>
          <w:szCs w:val="27"/>
        </w:rPr>
        <w:t>округа;</w:t>
      </w: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2)  рассматривает и утверждает бюджет муниципального округа;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3) рассматривает и утверждает отчет об исполнении бюджета муниципального округа за год, рассматривает и  принимает к сведению информацию об исполнении бюджета муниципального </w:t>
        </w:r>
      </w:hyperlink>
      <w:r w:rsidR="00F609F8" w:rsidRPr="00CC0BFC">
        <w:rPr>
          <w:sz w:val="27"/>
          <w:szCs w:val="27"/>
        </w:rPr>
        <w:t>округа за первый квартал, полугодие и девять месяцев;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4</w:t>
      </w:r>
      <w:hyperlink w:anchor="sub_1000">
        <w:r w:rsidRPr="00CC0BFC">
          <w:rPr>
            <w:sz w:val="27"/>
            <w:szCs w:val="27"/>
          </w:rPr>
          <w:t xml:space="preserve">) </w:t>
        </w:r>
      </w:hyperlink>
      <w:hyperlink w:anchor="sub_1000">
        <w:r w:rsidRPr="00CC0BFC">
          <w:rPr>
            <w:sz w:val="27"/>
            <w:szCs w:val="27"/>
          </w:rPr>
          <w:t xml:space="preserve"> осуществляет </w:t>
        </w:r>
        <w:proofErr w:type="gramStart"/>
        <w:r w:rsidRPr="00CC0BFC">
          <w:rPr>
            <w:sz w:val="27"/>
            <w:szCs w:val="27"/>
          </w:rPr>
          <w:t>контроль за</w:t>
        </w:r>
        <w:proofErr w:type="gramEnd"/>
        <w:r w:rsidRPr="00CC0BFC">
          <w:rPr>
            <w:sz w:val="27"/>
            <w:szCs w:val="27"/>
          </w:rPr>
          <w:t xml:space="preserve"> исполнением бюджета муниципального </w:t>
        </w:r>
      </w:hyperlink>
      <w:r w:rsidRPr="00CC0BFC">
        <w:rPr>
          <w:sz w:val="27"/>
          <w:szCs w:val="27"/>
        </w:rPr>
        <w:t>округа;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color w:val="000000"/>
          <w:sz w:val="27"/>
          <w:szCs w:val="27"/>
        </w:rPr>
        <w:t>5</w:t>
      </w:r>
      <w:hyperlink w:anchor="sub_1000">
        <w:r w:rsidRPr="00CC0BFC">
          <w:rPr>
            <w:color w:val="000000"/>
            <w:sz w:val="27"/>
            <w:szCs w:val="27"/>
          </w:rPr>
          <w:t>) вводит местные налоги, устанавливает размеры ставок по ним, предоставляет налоговые льготы в пределах прав, установленных законодательством Российской Федерации о налогах</w:t>
        </w:r>
      </w:hyperlink>
      <w:r w:rsidRPr="00CC0BFC">
        <w:rPr>
          <w:sz w:val="27"/>
          <w:szCs w:val="27"/>
        </w:rPr>
        <w:t>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6</w:t>
      </w:r>
      <w:hyperlink w:anchor="sub_1000">
        <w:r w:rsidRPr="00CC0BFC">
          <w:rPr>
            <w:sz w:val="27"/>
            <w:szCs w:val="27"/>
          </w:rPr>
          <w:t xml:space="preserve">) </w:t>
        </w:r>
      </w:hyperlink>
      <w:hyperlink w:anchor="sub_1000">
        <w:r w:rsidRPr="00CC0BFC">
          <w:rPr>
            <w:sz w:val="27"/>
            <w:szCs w:val="27"/>
          </w:rPr>
          <w:t xml:space="preserve">утверждает программы муниципальных внутренних заимствований, муниципальных гарантий муниципального </w:t>
        </w:r>
      </w:hyperlink>
      <w:r w:rsidRPr="00CC0BFC">
        <w:rPr>
          <w:sz w:val="27"/>
          <w:szCs w:val="27"/>
        </w:rPr>
        <w:t>округа при утверждении бюджета муниципального округа;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7</w:t>
      </w:r>
      <w:hyperlink w:anchor="sub_1000">
        <w:r w:rsidRPr="00CC0BFC">
          <w:rPr>
            <w:sz w:val="27"/>
            <w:szCs w:val="27"/>
          </w:rPr>
          <w:t xml:space="preserve">) </w:t>
        </w:r>
      </w:hyperlink>
      <w:hyperlink w:anchor="sub_1000">
        <w:r w:rsidRPr="00CC0BFC">
          <w:rPr>
            <w:sz w:val="27"/>
            <w:szCs w:val="27"/>
          </w:rPr>
          <w:t xml:space="preserve"> определяет размер отчисляемой в бюджет муниципального </w:t>
        </w:r>
      </w:hyperlink>
      <w:r w:rsidRPr="00CC0BFC">
        <w:rPr>
          <w:sz w:val="27"/>
          <w:szCs w:val="27"/>
        </w:rPr>
        <w:t>округа части прибыли муниципальных унитарных предприятий;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8</w:t>
      </w:r>
      <w:hyperlink w:anchor="sub_1000">
        <w:r w:rsidRPr="00CC0BFC">
          <w:rPr>
            <w:sz w:val="27"/>
            <w:szCs w:val="27"/>
          </w:rPr>
          <w:t>) осуществляет иные полномочия в соответствии с бюджетным законодательством.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Статья 3. Бюджетные полномочия Администрации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Администрация муниципального округа осуществляет правовое регулирование бюджетного процесса и обладает следующими полномочиями: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1) устанавливает порядок использования бюджетных ассигнований резервного фонда Администрации  муниципального округа;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2) разрабатывает проекты решений о бюджете  муниципального округа, об исполнении бюджета  муниципального округа с необходимыми документами и материалами для  представления Главой  округа  в Думу  муниципального округа;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3) принимает решения об осуществлении  муниципальных внутренних заимствований муниципального округа и предоставлении муниципальных гарантий  муниципального округа;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4) определяет порядок направления в бюджет муниципального округа доходов от использования муниципальной собственности муниципального округа;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5) </w:t>
        </w:r>
      </w:hyperlink>
      <w:hyperlink w:anchor="sub_1000">
        <w:r w:rsidR="00F609F8" w:rsidRPr="00CC0BFC">
          <w:rPr>
            <w:sz w:val="27"/>
            <w:szCs w:val="27"/>
          </w:rPr>
          <w:t xml:space="preserve">устанавливает порядок и сроки составления проекта бюджета муниципального </w:t>
        </w:r>
      </w:hyperlink>
      <w:r w:rsidR="00F609F8" w:rsidRPr="00CC0BFC">
        <w:rPr>
          <w:sz w:val="27"/>
          <w:szCs w:val="27"/>
        </w:rPr>
        <w:t>округа;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6</w:t>
      </w:r>
      <w:hyperlink w:anchor="sub_1000">
        <w:r w:rsidRPr="00CC0BFC">
          <w:rPr>
            <w:sz w:val="27"/>
            <w:szCs w:val="27"/>
          </w:rPr>
          <w:t>) устанавливает и исполняет расходные обязательства  муниципального округа;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7</w:t>
      </w:r>
      <w:hyperlink w:anchor="sub_1000">
        <w:r w:rsidRPr="00CC0BFC">
          <w:rPr>
            <w:sz w:val="27"/>
            <w:szCs w:val="27"/>
          </w:rPr>
          <w:t>) устанавливает порядок ведения реестра расходных обязательств бюджета  муниципального округа;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8</w:t>
      </w:r>
      <w:hyperlink w:anchor="sub_1000">
        <w:r w:rsidRPr="00CC0BFC">
          <w:rPr>
            <w:sz w:val="27"/>
            <w:szCs w:val="27"/>
          </w:rPr>
          <w:t>) устанавливает подведомственность получателей бюджетных средств;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9</w:t>
      </w:r>
      <w:hyperlink w:anchor="sub_1000">
        <w:r w:rsidRPr="00CC0BFC">
          <w:rPr>
            <w:sz w:val="27"/>
            <w:szCs w:val="27"/>
          </w:rPr>
          <w:t>) утверждает порядок разработки прогноза социально-экономического развития  муниципального округа;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10) устанавливает порядок осуществления бюджетных полномочий главными администраторами доходов бюджетов бюджетной системы Российской Федерации, являющихся органами местного самоуправления  муниципального округа;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11) устанавливает порядок разработки и утверждения, период действия, а также требования к составу и содержанию бюджетного прогноза  муниципального  округа на долгосрочный период;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12) устанавливает порядок формирования и ведения реестра источников доходов бюджета   муниципального округа;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13) утверждает перечень главных администраторов доходов бюджета  муниципального округа, перечень главных </w:t>
        </w:r>
        <w:proofErr w:type="gramStart"/>
        <w:r w:rsidR="00F609F8" w:rsidRPr="00CC0BFC">
          <w:rPr>
            <w:sz w:val="27"/>
            <w:szCs w:val="27"/>
          </w:rPr>
          <w:t>администраторов источников финансирования дефицита бюджета</w:t>
        </w:r>
        <w:proofErr w:type="gramEnd"/>
        <w:r w:rsidR="00F609F8" w:rsidRPr="00CC0BFC">
          <w:rPr>
            <w:sz w:val="27"/>
            <w:szCs w:val="27"/>
          </w:rPr>
          <w:t xml:space="preserve">  муниципального округа в соответствии с общими требованиями, установленными Правительством Российской Федерации;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14) организует исполнение бюджета муниципального округа и составление бюджетной отчетности;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15) вносит на рассмотрение в Думу муниципального округа предложения по установлению, изменению, отмене местных налогов и сборов, введению и отмене налоговых льгот по местным налогам;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16) устанавливает детализацию и определяет порядок применения бюджетной классификации Российской Федерации в части, относящейся к бюджету муниципального округа;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proofErr w:type="gramStart"/>
      <w:r w:rsidRPr="00CC0BFC">
        <w:rPr>
          <w:sz w:val="27"/>
          <w:szCs w:val="27"/>
        </w:rPr>
        <w:t>17</w:t>
      </w:r>
      <w:hyperlink w:anchor="sub_1000">
        <w:r w:rsidRPr="00CC0BFC">
          <w:rPr>
            <w:sz w:val="27"/>
            <w:szCs w:val="27"/>
          </w:rPr>
          <w:t>) осуществляет иные полномочия, возложенные на муниципальный округ или отнесенные к его ведению нормативными правовыми актами Российской Федерации, а также предусмотренные законами Тюменской области и Уставом муниципального округа.</w:t>
        </w:r>
      </w:hyperlink>
      <w:proofErr w:type="gramEnd"/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4. Публичные слушания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По проектам решений Думы муниципального округа о бюджете  муниципального округа и об исполнении бюджета муниципального округа проводятся публичные слушания в соответствии с Положением о публичных слушаниях, утвержденным Думой  муниципального округа.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bookmarkStart w:id="4" w:name="sub_200"/>
        <w:bookmarkEnd w:id="4"/>
        <w:r w:rsidR="00F609F8" w:rsidRPr="00CC0BFC">
          <w:rPr>
            <w:sz w:val="27"/>
            <w:szCs w:val="27"/>
          </w:rPr>
          <w:t xml:space="preserve">Глава II. Составление проекта бюджета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5" w:name="sub_2001"/>
      <w:bookmarkEnd w:id="5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5. Общие положения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Бюджет муниципального округа утверждается на очередной финансовый год и плановый период.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Проект решения о бюджете муниципального округа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бюджета.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3. Изменение параметров планового периода бюджета муниципального округа осуществляется в соответствии с решением Думы муниципального округа.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4. Составление проекта бюджета  муниципального округа основывается </w:t>
        </w:r>
        <w:proofErr w:type="gramStart"/>
        <w:r w:rsidR="00F609F8" w:rsidRPr="00CC0BFC">
          <w:rPr>
            <w:sz w:val="27"/>
            <w:szCs w:val="27"/>
          </w:rPr>
          <w:t>на</w:t>
        </w:r>
        <w:proofErr w:type="gramEnd"/>
        <w:r w:rsidR="00F609F8" w:rsidRPr="00CC0BFC">
          <w:rPr>
            <w:sz w:val="27"/>
            <w:szCs w:val="27"/>
          </w:rPr>
          <w:t>: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- </w:t>
        </w:r>
        <w:proofErr w:type="gramStart"/>
        <w:r w:rsidR="00F609F8" w:rsidRPr="00CC0BFC">
          <w:rPr>
            <w:sz w:val="27"/>
            <w:szCs w:val="27"/>
          </w:rPr>
          <w:t>положениях</w:t>
        </w:r>
        <w:proofErr w:type="gramEnd"/>
        <w:r w:rsidR="00F609F8" w:rsidRPr="00CC0BFC">
          <w:rPr>
            <w:sz w:val="27"/>
            <w:szCs w:val="27"/>
          </w:rPr>
  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- </w:t>
        </w:r>
        <w:proofErr w:type="gramStart"/>
        <w:r w:rsidR="00F609F8" w:rsidRPr="00CC0BFC">
          <w:rPr>
            <w:sz w:val="27"/>
            <w:szCs w:val="27"/>
          </w:rPr>
          <w:t>документах</w:t>
        </w:r>
        <w:proofErr w:type="gramEnd"/>
        <w:r w:rsidR="00F609F8" w:rsidRPr="00CC0BFC">
          <w:rPr>
            <w:sz w:val="27"/>
            <w:szCs w:val="27"/>
          </w:rPr>
          <w:t>, определяющих цели национального развития Российской Федерации и направления деятельности органов публичной власти по их достижению;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- </w:t>
        </w:r>
        <w:proofErr w:type="gramStart"/>
        <w:r w:rsidR="00F609F8" w:rsidRPr="00CC0BFC">
          <w:rPr>
            <w:sz w:val="27"/>
            <w:szCs w:val="27"/>
          </w:rPr>
          <w:t>послании</w:t>
        </w:r>
        <w:proofErr w:type="gramEnd"/>
        <w:r w:rsidR="00F609F8" w:rsidRPr="00CC0BFC">
          <w:rPr>
            <w:sz w:val="27"/>
            <w:szCs w:val="27"/>
          </w:rPr>
          <w:t xml:space="preserve"> Губернатора области, в котором определяются основные направления бюджетной и налоговой политики на очередной финансовый год и плановый период;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- </w:t>
        </w:r>
        <w:proofErr w:type="gramStart"/>
        <w:r w:rsidR="00F609F8" w:rsidRPr="00CC0BFC">
          <w:rPr>
            <w:sz w:val="27"/>
            <w:szCs w:val="27"/>
          </w:rPr>
          <w:t>прогнозе</w:t>
        </w:r>
        <w:proofErr w:type="gramEnd"/>
        <w:r w:rsidR="00F609F8" w:rsidRPr="00CC0BFC">
          <w:rPr>
            <w:sz w:val="27"/>
            <w:szCs w:val="27"/>
          </w:rPr>
          <w:t xml:space="preserve"> социально-экономического развития Тюменской области;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- </w:t>
        </w:r>
        <w:proofErr w:type="gramStart"/>
        <w:r w:rsidR="00F609F8" w:rsidRPr="00CC0BFC">
          <w:rPr>
            <w:sz w:val="27"/>
            <w:szCs w:val="27"/>
          </w:rPr>
          <w:t>прогнозе</w:t>
        </w:r>
        <w:proofErr w:type="gramEnd"/>
        <w:r w:rsidR="00F609F8" w:rsidRPr="00CC0BFC">
          <w:rPr>
            <w:sz w:val="27"/>
            <w:szCs w:val="27"/>
          </w:rPr>
          <w:t xml:space="preserve"> социально-экономического развития  муниципального округа;</w:t>
        </w:r>
      </w:hyperlink>
    </w:p>
    <w:p w:rsidR="00F609F8" w:rsidRPr="00CC0BFC" w:rsidRDefault="00682D07" w:rsidP="00CC0BFC">
      <w:pPr>
        <w:tabs>
          <w:tab w:val="left" w:pos="426"/>
          <w:tab w:val="left" w:pos="506"/>
          <w:tab w:val="left" w:pos="57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- муниципальных </w:t>
        </w:r>
        <w:proofErr w:type="gramStart"/>
        <w:r w:rsidR="00F609F8" w:rsidRPr="00CC0BFC">
          <w:rPr>
            <w:sz w:val="27"/>
            <w:szCs w:val="27"/>
          </w:rPr>
          <w:t>программах</w:t>
        </w:r>
        <w:proofErr w:type="gramEnd"/>
        <w:r w:rsidR="00F609F8" w:rsidRPr="00CC0BFC">
          <w:rPr>
            <w:sz w:val="27"/>
            <w:szCs w:val="27"/>
          </w:rPr>
          <w:t xml:space="preserve"> муниципального округа (проектах муниципальных программ муниципального округа, проектах изменений указанных программ);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- бюджетном </w:t>
        </w:r>
        <w:proofErr w:type="gramStart"/>
        <w:r w:rsidR="00F609F8" w:rsidRPr="00CC0BFC">
          <w:rPr>
            <w:sz w:val="27"/>
            <w:szCs w:val="27"/>
          </w:rPr>
          <w:t>прогнозе</w:t>
        </w:r>
        <w:proofErr w:type="gramEnd"/>
        <w:r w:rsidR="00F609F8" w:rsidRPr="00CC0BFC">
          <w:rPr>
            <w:sz w:val="27"/>
            <w:szCs w:val="27"/>
          </w:rPr>
          <w:t xml:space="preserve"> (проекте бюджетного прогноза, проекте изменений бюджетного прогноза)  муниципального округа на долгосрочный период.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6" w:name="sub_50428"/>
      <w:bookmarkEnd w:id="6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Статья 5.1. Резервный фонд Администрации  муниципального 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В составе расходов бюджета муниципального округа на очередной финансовый год и плановый период формируется резервный фонд Администрации  муниципального округа.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Размер резервного фонда Администрации муниципального округа утверждается решением о бюджете муниципального округа на очередной финансовый год и плановый период.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Использование средств резервного фонда Администрации  муниципального  округа осуществляется в соответствии со статьей 81 Бюджетного кодекса Российской Федерации и Порядка использования бюджетных ассигнований резервного фонда Администрации муниципального округа.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Информация об использовании средств резервного фонда Администрации муниципального округа предоставляется в Думу муниципального округа в составе отчетности об исполнении бюджета  муниципального округа.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tabs>
          <w:tab w:val="left" w:pos="567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Статья 5.2. Муниципальный дорожный фонд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         1. </w:t>
      </w:r>
      <w:hyperlink w:anchor="sub_1000">
        <w:r w:rsidRPr="00CC0BFC">
          <w:rPr>
            <w:sz w:val="27"/>
            <w:szCs w:val="27"/>
          </w:rPr>
          <w:t>В составе бюджета  муниципального округа на очередной финансовый год и плановый период формируется муниципальный дорожный фонд муниципального округа.</w:t>
        </w:r>
      </w:hyperlink>
    </w:p>
    <w:p w:rsidR="00F609F8" w:rsidRPr="00CC0BFC" w:rsidRDefault="00F609F8" w:rsidP="00CC0BFC">
      <w:pPr>
        <w:pStyle w:val="aa"/>
        <w:ind w:left="0"/>
        <w:rPr>
          <w:sz w:val="27"/>
          <w:szCs w:val="27"/>
        </w:rPr>
      </w:pPr>
      <w:r w:rsidRPr="00CC0BFC">
        <w:rPr>
          <w:sz w:val="27"/>
          <w:szCs w:val="27"/>
        </w:rPr>
        <w:t xml:space="preserve">    2. </w:t>
      </w:r>
      <w:r w:rsidRPr="00CC0BFC">
        <w:rPr>
          <w:color w:val="000000"/>
          <w:sz w:val="27"/>
          <w:szCs w:val="27"/>
        </w:rPr>
        <w:t xml:space="preserve">Объем бюджетных ассигнований муниципального дорожного фонда муниципального округа утверждается решением Думы муниципального округа о бюджете муниципального округа на очередной финансовый год и на плановый период. </w:t>
      </w:r>
    </w:p>
    <w:p w:rsidR="00F609F8" w:rsidRPr="00CC0BFC" w:rsidRDefault="00F609F8" w:rsidP="00CC0BFC">
      <w:pPr>
        <w:ind w:firstLine="540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3.  </w:t>
      </w:r>
      <w:r w:rsidRPr="00CC0BFC">
        <w:rPr>
          <w:rStyle w:val="ad"/>
          <w:color w:val="000000"/>
          <w:sz w:val="27"/>
          <w:szCs w:val="27"/>
          <w:u w:val="none"/>
        </w:rPr>
        <w:t>Порядок формирования и использования бюджетных ассигнований муниципального дорожного фонда устанавливается Думой муниципального округа.</w:t>
      </w:r>
    </w:p>
    <w:p w:rsidR="00F609F8" w:rsidRPr="00CC0BFC" w:rsidRDefault="00F609F8" w:rsidP="00CC0BFC">
      <w:pPr>
        <w:tabs>
          <w:tab w:val="left" w:pos="567"/>
        </w:tabs>
        <w:ind w:firstLine="540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4. </w:t>
      </w:r>
      <w:hyperlink w:anchor="sub_1000">
        <w:r w:rsidRPr="00CC0BFC">
          <w:rPr>
            <w:sz w:val="27"/>
            <w:szCs w:val="27"/>
          </w:rPr>
          <w:t>Бюджетные ассигнования муниципального дорожного фонда  муниципального округа, не использованные в текущем финансовом году, направляются на увеличение бюджетных ассигнований  муниципального дорожного фонда  муниципального округа в очередном финансовом году.</w:t>
        </w:r>
      </w:hyperlink>
    </w:p>
    <w:p w:rsidR="00F609F8" w:rsidRPr="00CC0BFC" w:rsidRDefault="00F609F8" w:rsidP="00CC0BFC">
      <w:pPr>
        <w:tabs>
          <w:tab w:val="left" w:pos="567"/>
        </w:tabs>
        <w:ind w:firstLine="567"/>
        <w:jc w:val="both"/>
        <w:rPr>
          <w:sz w:val="27"/>
          <w:szCs w:val="27"/>
        </w:rPr>
      </w:pPr>
    </w:p>
    <w:p w:rsidR="00F609F8" w:rsidRPr="00CC0BFC" w:rsidRDefault="00682D07" w:rsidP="00CC0BFC">
      <w:pPr>
        <w:tabs>
          <w:tab w:val="left" w:pos="567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Статья 6. Организация работы по составлению проекта бюджета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682D07" w:rsidP="00CC0BFC">
      <w:pPr>
        <w:tabs>
          <w:tab w:val="left" w:pos="567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1. Работа по составлению проекта бюджета муниципального округа на очередной финансовый год и плановый период начинается не </w:t>
        </w:r>
        <w:proofErr w:type="gramStart"/>
        <w:r w:rsidR="00F609F8" w:rsidRPr="00CC0BFC">
          <w:rPr>
            <w:sz w:val="27"/>
            <w:szCs w:val="27"/>
          </w:rPr>
          <w:t>позднее</w:t>
        </w:r>
        <w:proofErr w:type="gramEnd"/>
        <w:r w:rsidR="00F609F8" w:rsidRPr="00CC0BFC">
          <w:rPr>
            <w:sz w:val="27"/>
            <w:szCs w:val="27"/>
          </w:rPr>
          <w:t xml:space="preserve"> чем за 9 месяцев до начала очередного финансового года.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Порядок составления прогноза социально-экономического развития муниципального округа, проекта бюджета муниципального округа, иных документов и материалов, составляемых одновременно с проектом бюджета муниципального округа, определяется Администрацией муниципального округа.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3. На основании прогноза социально-экономического развития муниципального округа и иных необходимых данных Администрация  муниципального округа осуществляет разработку основных характеристик бюджета муниципального округа на очередной финансовый год и плановый </w:t>
        </w:r>
        <w:proofErr w:type="gramStart"/>
        <w:r w:rsidR="00F609F8" w:rsidRPr="00CC0BFC">
          <w:rPr>
            <w:sz w:val="27"/>
            <w:szCs w:val="27"/>
          </w:rPr>
          <w:lastRenderedPageBreak/>
          <w:t>период</w:t>
        </w:r>
        <w:proofErr w:type="gramEnd"/>
        <w:r w:rsidR="00F609F8" w:rsidRPr="00CC0BFC">
          <w:rPr>
            <w:sz w:val="27"/>
            <w:szCs w:val="27"/>
          </w:rPr>
          <w:t xml:space="preserve"> и распределение бюджетных ассигнований по разделам, подразделам, целевым статьям, группам и подгруппам видов расходов классификации расходов бюджетов.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7. Взаимодействие с финансовым органом Тюменской области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Администрация муниципального округа направляет в финансовый орган Тюменской области сведения, необходимые для составления проекта бюджета, в сроки, установленные финансовым органом Тюменской области.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Администрация муниципального округа проводит с финансовым органом Тюменской области сверку исходных данных для составления проекта бюджета муниципального округа в сроки, установленные финансовым органом Тюменской области.</w:t>
        </w:r>
      </w:hyperlink>
      <w:bookmarkStart w:id="7" w:name="sub_702"/>
    </w:p>
    <w:bookmarkEnd w:id="7"/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bookmarkStart w:id="8" w:name="sub_300"/>
        <w:bookmarkEnd w:id="8"/>
        <w:r w:rsidR="00F609F8" w:rsidRPr="00CC0BFC">
          <w:rPr>
            <w:sz w:val="27"/>
            <w:szCs w:val="27"/>
          </w:rPr>
          <w:t xml:space="preserve">Глава III. Рассмотрение и утверждение бюджета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9" w:name="sub_3001"/>
      <w:bookmarkEnd w:id="9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bookmarkStart w:id="10" w:name="sub_8"/>
        <w:bookmarkEnd w:id="10"/>
        <w:r w:rsidR="00F609F8" w:rsidRPr="00CC0BFC">
          <w:rPr>
            <w:sz w:val="27"/>
            <w:szCs w:val="27"/>
          </w:rPr>
          <w:t xml:space="preserve">Статья 8. Внесение проекта решения о бюджете муниципального округа на рассмотрение Думы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bookmarkStart w:id="11" w:name="sub_81"/>
      <w:bookmarkEnd w:id="11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Глава  округа вносит проект решения о бюджете муниципального округа на рассмотрение Думы муниципального округа в срок не позднее 15 ноября текущего года.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В проекте решения о бюджете муниципального округа должны содержаться: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1) основные характеристики бюджета муниципального округа;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2) прогнозируемые доходы бюджета по группам, подгруппам и статьям классификации доходов бюджетов Российской Федерации;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3) распределение бюджетных ассигнований на очередной финансовый год и плановый период по разделам, подразделам классификации расходов бюджетов;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4) объемы межбюджетных трансфертов, получаемых из других бюджетов бюджетной системы Российской Федерации в очередном финансовом году и плановом периоде;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5) ведомственная структура расходов бюджета на очередной финансовый год и плановый период по главным распорядителям бюджетных средств, разделам, подразделам, целевым статьям (муниципальным программам муниципального округа и непрограммным направлениям деятельности), группам и подгруппам </w:t>
        </w:r>
        <w:proofErr w:type="gramStart"/>
        <w:r w:rsidR="00F609F8" w:rsidRPr="00CC0BFC">
          <w:rPr>
            <w:sz w:val="27"/>
            <w:szCs w:val="27"/>
          </w:rPr>
          <w:t>видов расходов классификации расходов бюджетов</w:t>
        </w:r>
        <w:proofErr w:type="gramEnd"/>
        <w:r w:rsidR="00F609F8" w:rsidRPr="00CC0BFC">
          <w:rPr>
            <w:sz w:val="27"/>
            <w:szCs w:val="27"/>
          </w:rPr>
          <w:t>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6) </w:t>
      </w:r>
      <w:hyperlink w:anchor="sub_1000">
        <w:r w:rsidRPr="00CC0BFC">
          <w:rPr>
            <w:sz w:val="27"/>
            <w:szCs w:val="27"/>
          </w:rPr>
          <w:t>размер резервного фонда администрации муниципального округа</w:t>
        </w:r>
      </w:hyperlink>
      <w:r w:rsidRPr="00CC0BFC">
        <w:rPr>
          <w:sz w:val="27"/>
          <w:szCs w:val="27"/>
        </w:rPr>
        <w:t>;</w:t>
      </w:r>
      <w:bookmarkStart w:id="12" w:name="sub_8026"/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7) </w:t>
      </w:r>
      <w:hyperlink w:anchor="sub_1000">
        <w:r w:rsidRPr="00CC0BFC">
          <w:rPr>
            <w:sz w:val="27"/>
            <w:szCs w:val="27"/>
          </w:rPr>
          <w:t>источники финансирования дефицита бюджета;</w:t>
        </w:r>
      </w:hyperlink>
      <w:bookmarkEnd w:id="12"/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8) </w:t>
      </w:r>
      <w:hyperlink w:anchor="sub_1000">
        <w:r w:rsidRPr="00CC0BFC">
          <w:rPr>
            <w:sz w:val="27"/>
            <w:szCs w:val="27"/>
          </w:rPr>
          <w:t>верхний предел муниципального внутреннего долга по состоянию на 1 января года, следующего за очередным финансовым годом и каждым годом планового периода, в том числе верхний предел долга по муниципальным гарантиям;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9) </w:t>
      </w:r>
      <w:hyperlink w:anchor="sub_1000">
        <w:r w:rsidRPr="00CC0BFC">
          <w:rPr>
            <w:sz w:val="27"/>
            <w:szCs w:val="27"/>
          </w:rPr>
          <w:t>общий объем бюджетных ассигнований, направляемых на исполнение публичных нормативных обязательств;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10) общий объем условно утвержденных расходов на плановый период;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11) проект программы муниципальных внутренних заимствований  муниципального  округа на очередной финансовый год и плановый период;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bookmarkStart w:id="13" w:name="sub_80211"/>
      <w:r w:rsidRPr="00CC0BFC">
        <w:rPr>
          <w:sz w:val="27"/>
          <w:szCs w:val="27"/>
        </w:rPr>
        <w:t xml:space="preserve">12) </w:t>
      </w:r>
      <w:hyperlink w:anchor="sub_1000">
        <w:bookmarkStart w:id="14" w:name="sub_80212"/>
        <w:bookmarkEnd w:id="13"/>
        <w:bookmarkEnd w:id="14"/>
        <w:r w:rsidRPr="00CC0BFC">
          <w:rPr>
            <w:sz w:val="27"/>
            <w:szCs w:val="27"/>
          </w:rPr>
          <w:t>проект программы муниципальных гарантий  муниципального округа на очередной финансовый год и плановый период;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13) распределение бюджетных ассигнований на очередной финансовый год и плановый период по муниципальным программам  муниципального округа;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14)  распределение бюджетных ассигнований на очередной финансовый год и плановый период по разделам, подразделам, целевым статьям (муниципальным программам муниципального округа и непрограммным направлениям деятельности), группам и подгруппам </w:t>
        </w:r>
        <w:proofErr w:type="gramStart"/>
        <w:r w:rsidR="00F609F8" w:rsidRPr="00CC0BFC">
          <w:rPr>
            <w:sz w:val="27"/>
            <w:szCs w:val="27"/>
          </w:rPr>
          <w:t>видов расходов классификации расходов бюджетов</w:t>
        </w:r>
        <w:proofErr w:type="gramEnd"/>
        <w:r w:rsidR="00F609F8" w:rsidRPr="00CC0BFC">
          <w:rPr>
            <w:sz w:val="27"/>
            <w:szCs w:val="27"/>
          </w:rPr>
          <w:t>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3. Одновременно с проектом бюджета муниципального округа Глава округа представляет в Думу муниципального округа следующие документы и материалы: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1) пояснительную записку, в которой указываются основные направления бюджетной и налоговой политики на очередной финансовый год и плановый </w:t>
        </w:r>
        <w:proofErr w:type="gramStart"/>
        <w:r w:rsidR="00F609F8" w:rsidRPr="00CC0BFC">
          <w:rPr>
            <w:sz w:val="27"/>
            <w:szCs w:val="27"/>
          </w:rPr>
          <w:t>период</w:t>
        </w:r>
        <w:proofErr w:type="gramEnd"/>
        <w:r w:rsidR="00F609F8" w:rsidRPr="00CC0BFC">
          <w:rPr>
            <w:sz w:val="27"/>
            <w:szCs w:val="27"/>
          </w:rPr>
          <w:t xml:space="preserve"> и основные характеристики бюджета муниципального округа;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2) предварительные итоги социально-экономического развития муниципального округа за истекший период текущего финансового года и ожидаемые итоги социально-экономического развития округа за текущий финансовый год;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3) прогноз социально-экономического развития муниципального округа на очередной финансовый год и плановый период;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bookmarkStart w:id="15" w:name="sub_8034"/>
        <w:bookmarkEnd w:id="15"/>
        <w:r w:rsidR="00F609F8" w:rsidRPr="00CC0BFC">
          <w:rPr>
            <w:sz w:val="27"/>
            <w:szCs w:val="27"/>
          </w:rPr>
          <w:t xml:space="preserve">4) </w:t>
        </w:r>
      </w:hyperlink>
      <w:hyperlink w:anchor="sub_1000">
        <w:r w:rsidR="00F609F8" w:rsidRPr="00CC0BFC">
          <w:rPr>
            <w:sz w:val="27"/>
            <w:szCs w:val="27"/>
          </w:rPr>
          <w:t xml:space="preserve">оценку ожидаемого исполнения бюджета муниципального </w:t>
        </w:r>
      </w:hyperlink>
      <w:r w:rsidR="00F609F8" w:rsidRPr="00CC0BFC">
        <w:rPr>
          <w:sz w:val="27"/>
          <w:szCs w:val="27"/>
        </w:rPr>
        <w:t>округа за текущий финансовый год;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5) </w:t>
      </w:r>
      <w:hyperlink w:anchor="sub_1000">
        <w:r w:rsidRPr="00CC0BFC">
          <w:rPr>
            <w:sz w:val="27"/>
            <w:szCs w:val="27"/>
          </w:rPr>
          <w:t xml:space="preserve"> паспорта муниципальных программ  муниципального округа (проекты изменений в указанные паспорта);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6)  </w:t>
      </w:r>
      <w:hyperlink w:anchor="sub_1000">
        <w:r w:rsidRPr="00CC0BFC">
          <w:rPr>
            <w:sz w:val="27"/>
            <w:szCs w:val="27"/>
          </w:rPr>
          <w:t>реестр источников доходов бюджета  муниципального округа.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16" w:name="sub_9"/>
      <w:bookmarkEnd w:id="16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9. Принятие проекта решения о бюджете муниципального округа Думой муниципального округа к рассмотрению</w:t>
        </w:r>
      </w:hyperlink>
      <w:bookmarkStart w:id="17" w:name="sub_901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Поступивший в Думу муниципального округа проект решения о бюджете муниципального округа с документами и материалами, указанными в части 3 статьи 8 настоящего решения, председатель Думы муниципального округа направляет в комиссию по бюджету и экономической политике для подготовки заключения о соответствии представленных документов и материалов требованиям статьи 8 настоящего решения.</w:t>
        </w:r>
      </w:hyperlink>
      <w:bookmarkEnd w:id="17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color w:val="000000"/>
            <w:sz w:val="27"/>
            <w:szCs w:val="27"/>
          </w:rPr>
          <w:t>2. Председатель Думы муниципального округа на основании заключения</w:t>
        </w:r>
        <w:r w:rsidR="00F609F8" w:rsidRPr="00CC0BFC">
          <w:rPr>
            <w:sz w:val="27"/>
            <w:szCs w:val="27"/>
          </w:rPr>
          <w:t xml:space="preserve"> комиссии по бюджету и экономической политике принимает решение о принятии к рассмотрению Думой муниципального округа проекта решения о бюджете муниципального округа либо о возвращении его в Администрацию муниципального округа на доработку. Указанный пакет документов подлежит возвращению на доработку в Администрацию муниципального округа, если представленные документы и материалы не соответствуют требованиям статьи 8 настоящего решения. Доработанный проект решения о бюджете муниципального  округа со всеми необходимыми документами и материалами должен быть представлен в Думу муниципального округа в течение недели со дня возвращения на доработку и рассмотрен председателем Думы муниципального округа в установленном настоящим решением порядке.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3. Проект решения о бюджете муниципального округа, внесенный с соблюдением требований настоящего решения, в течение трех дней со дня внесения направляется председателем Думы муниципального округа в комиссии Думы для внесения предложений и замечаний, а также в Счетную палату Тюменской области  для подготовки заключения.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lastRenderedPageBreak/>
        <w:t>4. По проекту решения о бюджете муниципального округа до рассмотрения его в первом чтении проводятся публичные слушания в соответствии с Положением о публичных слушаниях, утвержденным Думой муниципального округа, в соответствии с действующим законодательством.</w:t>
      </w:r>
      <w:bookmarkStart w:id="18" w:name="sub_903"/>
      <w:bookmarkEnd w:id="18"/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5</w:t>
      </w:r>
      <w:hyperlink w:anchor="sub_1000">
        <w:r w:rsidRPr="00CC0BFC">
          <w:rPr>
            <w:sz w:val="27"/>
            <w:szCs w:val="27"/>
          </w:rPr>
          <w:t>. Ответственным за рассмотрение прогноза социально-экономического развития округа, проектов муниципальных программ  муниципального округа, проекта решения о бюджете муниципального округа является комиссия Думы муниципального округа по бюджету и экономической политике.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bookmarkStart w:id="19" w:name="sub_906"/>
      <w:bookmarkStart w:id="20" w:name="sub_905"/>
      <w:r w:rsidRPr="00CC0BFC">
        <w:rPr>
          <w:sz w:val="27"/>
          <w:szCs w:val="27"/>
        </w:rPr>
        <w:t>6</w:t>
      </w:r>
      <w:hyperlink w:anchor="sub_1000">
        <w:bookmarkEnd w:id="19"/>
        <w:bookmarkEnd w:id="20"/>
        <w:r w:rsidRPr="00CC0BFC">
          <w:rPr>
            <w:sz w:val="27"/>
            <w:szCs w:val="27"/>
          </w:rPr>
          <w:t>. Для обеспечения более тщательного рассмотрения отдельных разделов и подразделов классификации расходов бюджета муниципального округа, муниципальных программ  муниципального округа, источников финансирования дефицита бюджета муниципального округа могут создаваться рабочие группы, ответственные за рассмотрение отдельных вопросов.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7</w:t>
      </w:r>
      <w:hyperlink w:anchor="sub_1000">
        <w:bookmarkStart w:id="21" w:name="sub_908"/>
        <w:r w:rsidRPr="00CC0BFC">
          <w:rPr>
            <w:sz w:val="27"/>
            <w:szCs w:val="27"/>
          </w:rPr>
          <w:t>. Дума муниципального округа рассматривает проект решения о бюджете муниципального округа в двух чтениях.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22" w:name="sub_10"/>
      <w:bookmarkEnd w:id="21"/>
      <w:bookmarkEnd w:id="22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10. Рассмотрение проекта решения о бюджете муниципального округа в первом чтении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1. </w:t>
        </w:r>
        <w:proofErr w:type="gramStart"/>
        <w:r w:rsidR="00F609F8" w:rsidRPr="00CC0BFC">
          <w:rPr>
            <w:sz w:val="27"/>
            <w:szCs w:val="27"/>
          </w:rPr>
          <w:t>Дума муниципального округа при рассмотрении проекта решения о бюджете муниципального округа  в первом чтении рассматривает прогноз социально-экономического развития муниципального округа, проект решения о бюджете муниципального округа, основные направления бюджетной и налоговой политики на очередной финансовый год и плановый период, а также результаты рассмотрения предложений, поступивших в ходе публичный слушаний по проекту решения о бюджете муниципального округа.</w:t>
        </w:r>
      </w:hyperlink>
      <w:proofErr w:type="gramEnd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Предметом рассмотрения проекта бюджета муниципального округа в первом чтении являются следующие показатели: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1) общий объем доходов бюджета муниципального округа на очередной финансовый год и плановый период;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2) общий объем расходов бюджета муниципального округа на очередной финансовый год и плановый период;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3) дефицит бюджета муниципального округа и источники финансирования дефицита;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4) верхний предел муниципального долга муниципального округа на конец очередного финансового года и каждого года планового периода;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5) условно утверждаемые расходы на плановый период.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3. При рассмотрении на заседании Думы муниципального округа в первом чтении проекта решения о бюджете муниципального округа Дума муниципального округа заслушивает доклад Главы округа или его представителя и содоклад председателя комиссии по бюджету и экономической политике и принимает решение о принятии или об отклонении указанного проекта решения.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4. При принятии в первом чтении Думой муниципального округа указанного проекта утверждаются основные характеристики бюджета муниципального округа на очередной финансовый год и плановый период.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5. В случае отклонения в первом чтении проекта о бюджете муниципального  округа  Дума муниципального  округа </w:t>
        </w:r>
      </w:hyperlink>
      <w:r w:rsidR="00F609F8" w:rsidRPr="00CC0BFC">
        <w:rPr>
          <w:sz w:val="27"/>
          <w:szCs w:val="27"/>
        </w:rPr>
        <w:t>возвращает</w:t>
      </w:r>
      <w:hyperlink w:anchor="sub_1000">
        <w:r w:rsidR="00F609F8" w:rsidRPr="00CC0BFC">
          <w:rPr>
            <w:sz w:val="27"/>
            <w:szCs w:val="27"/>
          </w:rPr>
          <w:t xml:space="preserve"> указанный проект решения на доработку в Администрацию муниципального </w:t>
        </w:r>
      </w:hyperlink>
      <w:r w:rsidR="00F609F8" w:rsidRPr="00CC0BFC">
        <w:rPr>
          <w:sz w:val="27"/>
          <w:szCs w:val="27"/>
        </w:rPr>
        <w:t>округа.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11. Рассмотрение проекта решения о бюджете муниципального округа во втором чтении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Дума муниципального округа при рассмотрении проекта решения о бюджете муниципального округа во втором чтении утверждает расходы по разделам и подразделам классификации расходов бюджета муниципального округа в пределах общего объема расходов бюджета муниципального округа, утвержденного в первом чтении.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2. </w:t>
      </w:r>
      <w:hyperlink w:anchor="sub_1000">
        <w:r w:rsidRPr="00CC0BFC">
          <w:rPr>
            <w:sz w:val="27"/>
            <w:szCs w:val="27"/>
          </w:rPr>
          <w:t>Поправки к принятым в первом чтении показателям бюджета муниципального округа направляются в комиссию по бюджету и экономической политике в срок, установленный Думой муниципального округа. Комиссия по бюджету и экономической политике проводит экспертизу указанных поправок, готовит сводные таблицы поправок по разделам классификации расходов бюджета муниципального округа.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3. </w:t>
      </w:r>
      <w:hyperlink w:anchor="sub_1000">
        <w:r w:rsidRPr="00CC0BFC">
          <w:rPr>
            <w:sz w:val="27"/>
            <w:szCs w:val="27"/>
          </w:rPr>
          <w:t>На рассмотрение Думы муниципального округа вносятся согласованные основные характеристики бюджета муниципального округа, а также те</w:t>
        </w:r>
        <w:proofErr w:type="gramStart"/>
        <w:r w:rsidRPr="00CC0BFC">
          <w:rPr>
            <w:sz w:val="27"/>
            <w:szCs w:val="27"/>
          </w:rPr>
          <w:t>кст пр</w:t>
        </w:r>
        <w:proofErr w:type="gramEnd"/>
        <w:r w:rsidRPr="00CC0BFC">
          <w:rPr>
            <w:sz w:val="27"/>
            <w:szCs w:val="27"/>
          </w:rPr>
          <w:t>оекта решения о бюджете муниципального округа.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bookmarkStart w:id="23" w:name="sub_1101"/>
      <w:bookmarkEnd w:id="23"/>
      <w:r w:rsidRPr="00CC0BFC">
        <w:rPr>
          <w:sz w:val="27"/>
          <w:szCs w:val="27"/>
        </w:rPr>
        <w:t xml:space="preserve">4. </w:t>
      </w:r>
      <w:proofErr w:type="gramStart"/>
      <w:r w:rsidRPr="00CC0BFC">
        <w:rPr>
          <w:sz w:val="27"/>
          <w:szCs w:val="27"/>
        </w:rPr>
        <w:t>П</w:t>
      </w:r>
      <w:proofErr w:type="gramEnd"/>
      <w:r w:rsidRPr="00CC0BFC">
        <w:rPr>
          <w:sz w:val="27"/>
          <w:szCs w:val="27"/>
        </w:rPr>
        <w:fldChar w:fldCharType="begin"/>
      </w:r>
      <w:r w:rsidRPr="00CC0BFC">
        <w:rPr>
          <w:sz w:val="27"/>
          <w:szCs w:val="27"/>
        </w:rPr>
        <w:instrText xml:space="preserve"> HYPERLINK \l "sub_1000" \h </w:instrText>
      </w:r>
      <w:r w:rsidRPr="00CC0BFC">
        <w:rPr>
          <w:sz w:val="27"/>
          <w:szCs w:val="27"/>
        </w:rPr>
        <w:fldChar w:fldCharType="separate"/>
      </w:r>
      <w:r w:rsidRPr="00CC0BFC">
        <w:rPr>
          <w:sz w:val="27"/>
          <w:szCs w:val="27"/>
        </w:rPr>
        <w:t>редметом рассмотрения проекта решения о бюджете муниципального округа во втором чтении являются:</w:t>
      </w:r>
      <w:r w:rsidRPr="00CC0BFC">
        <w:rPr>
          <w:sz w:val="27"/>
          <w:szCs w:val="27"/>
        </w:rPr>
        <w:fldChar w:fldCharType="end"/>
      </w: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1) ведомственная структура расходов бюджета муниципального округа на очередной финансовый год и плановый период;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2) расходы на муниципальные программы  муниципального округа;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3) </w:t>
      </w:r>
      <w:proofErr w:type="gramStart"/>
      <w:r w:rsidRPr="00CC0BFC">
        <w:rPr>
          <w:sz w:val="27"/>
          <w:szCs w:val="27"/>
        </w:rPr>
        <w:t>п</w:t>
      </w:r>
      <w:proofErr w:type="gramEnd"/>
      <w:r w:rsidRPr="00CC0BFC">
        <w:rPr>
          <w:sz w:val="27"/>
          <w:szCs w:val="27"/>
        </w:rPr>
        <w:fldChar w:fldCharType="begin"/>
      </w:r>
      <w:r w:rsidRPr="00CC0BFC">
        <w:rPr>
          <w:sz w:val="27"/>
          <w:szCs w:val="27"/>
        </w:rPr>
        <w:instrText xml:space="preserve"> HYPERLINK \l "sub_1000" \h </w:instrText>
      </w:r>
      <w:r w:rsidRPr="00CC0BFC">
        <w:rPr>
          <w:sz w:val="27"/>
          <w:szCs w:val="27"/>
        </w:rPr>
        <w:fldChar w:fldCharType="separate"/>
      </w:r>
      <w:r w:rsidRPr="00CC0BFC">
        <w:rPr>
          <w:sz w:val="27"/>
          <w:szCs w:val="27"/>
        </w:rPr>
        <w:t>рограмма муниципальных внутренних заимствований  муниципального округа на очередной финансовый год и плановый период;</w:t>
      </w:r>
      <w:r w:rsidRPr="00CC0BFC">
        <w:rPr>
          <w:sz w:val="27"/>
          <w:szCs w:val="27"/>
        </w:rPr>
        <w:fldChar w:fldCharType="end"/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4) </w:t>
      </w:r>
      <w:hyperlink w:anchor="sub_1000">
        <w:r w:rsidRPr="00CC0BFC">
          <w:rPr>
            <w:sz w:val="27"/>
            <w:szCs w:val="27"/>
          </w:rPr>
          <w:t>программа муниципальных гарантий муниципального округа на очередной финансовый год и плановый период;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5</w:t>
      </w:r>
      <w:bookmarkStart w:id="24" w:name="sub_11014"/>
      <w:r w:rsidRPr="00CC0BFC">
        <w:rPr>
          <w:sz w:val="27"/>
          <w:szCs w:val="27"/>
        </w:rPr>
        <w:t>)</w:t>
      </w:r>
      <w:bookmarkEnd w:id="24"/>
      <w:r w:rsidRPr="00CC0BFC">
        <w:rPr>
          <w:sz w:val="27"/>
          <w:szCs w:val="27"/>
        </w:rPr>
        <w:t xml:space="preserve"> те</w:t>
      </w:r>
      <w:proofErr w:type="gramStart"/>
      <w:r w:rsidRPr="00CC0BFC">
        <w:rPr>
          <w:sz w:val="27"/>
          <w:szCs w:val="27"/>
        </w:rPr>
        <w:t>кст пр</w:t>
      </w:r>
      <w:proofErr w:type="gramEnd"/>
      <w:r w:rsidRPr="00CC0BFC">
        <w:rPr>
          <w:sz w:val="27"/>
          <w:szCs w:val="27"/>
        </w:rPr>
        <w:t>оекта решения в целом.</w:t>
      </w:r>
      <w:bookmarkStart w:id="25" w:name="sub_1103"/>
      <w:bookmarkStart w:id="26" w:name="sub_1104"/>
      <w:bookmarkEnd w:id="25"/>
      <w:bookmarkEnd w:id="26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5. При отсутствии разногласий по основным характеристикам бюджета муниципального округа по предложению комиссии по бюджету и экономической политике Дума  муниципального округа вправе принять решение о бюджете муниципального  округа в первом и втором (окончательном) чтениях на одном заседании Думы муниципального округа.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6. Принятое Думой муниципального округа решение о бюджете муниципального  округа в течение трех дней со дня принятия направляется  Главе   округа для подписания и  опубликования в установленные сроки.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tabs>
          <w:tab w:val="left" w:pos="567"/>
        </w:tabs>
        <w:ind w:firstLine="567"/>
        <w:jc w:val="both"/>
        <w:rPr>
          <w:sz w:val="27"/>
          <w:szCs w:val="27"/>
        </w:rPr>
      </w:pPr>
      <w:hyperlink w:anchor="sub_1000">
        <w:bookmarkStart w:id="27" w:name="sub_12"/>
        <w:r w:rsidR="00F609F8" w:rsidRPr="00CC0BFC">
          <w:rPr>
            <w:sz w:val="27"/>
            <w:szCs w:val="27"/>
          </w:rPr>
          <w:t xml:space="preserve">Статья 12. Временное управление бюджетом муниципального </w:t>
        </w:r>
      </w:hyperlink>
      <w:bookmarkEnd w:id="27"/>
      <w:r w:rsidR="00F609F8" w:rsidRPr="00CC0BFC">
        <w:rPr>
          <w:sz w:val="27"/>
          <w:szCs w:val="27"/>
        </w:rPr>
        <w:t>округа</w:t>
      </w:r>
    </w:p>
    <w:p w:rsidR="00F609F8" w:rsidRPr="00CC0BFC" w:rsidRDefault="00682D07" w:rsidP="00CC0BFC">
      <w:pPr>
        <w:tabs>
          <w:tab w:val="left" w:pos="567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Временное управление бюджетом муниципального округа осуществляется в случаях и в порядке, определенных Бюджетным кодексом Российской Федерации.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13. Внесение изменений в решение о бюджете муниципального округа на очередной финансовый год и плановый период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Проект решения о внесении изменений в решение о бюджете муниципального округа вносится в Думу муниципального  округа Главой округа.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bookmarkStart w:id="28" w:name="sub_1302"/>
        <w:r w:rsidR="00F609F8" w:rsidRPr="00CC0BFC">
          <w:rPr>
            <w:sz w:val="27"/>
            <w:szCs w:val="27"/>
          </w:rPr>
          <w:t xml:space="preserve">2. Одновременно с проектом решения представляется </w:t>
        </w:r>
      </w:hyperlink>
      <w:hyperlink w:anchor="sub_1000">
        <w:bookmarkEnd w:id="28"/>
        <w:r w:rsidR="00F609F8" w:rsidRPr="00CC0BFC">
          <w:rPr>
            <w:sz w:val="27"/>
            <w:szCs w:val="27"/>
          </w:rPr>
          <w:t>пояснительная записка</w:t>
        </w:r>
      </w:hyperlink>
      <w:bookmarkStart w:id="29" w:name="sub_13021"/>
      <w:r w:rsidR="00F609F8" w:rsidRPr="00CC0BFC">
        <w:rPr>
          <w:sz w:val="27"/>
          <w:szCs w:val="27"/>
        </w:rPr>
        <w:t>.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bookmarkStart w:id="30" w:name="sub_1303"/>
      <w:bookmarkEnd w:id="29"/>
      <w:bookmarkEnd w:id="30"/>
      <w:r w:rsidRPr="00CC0BFC">
        <w:rPr>
          <w:sz w:val="27"/>
          <w:szCs w:val="27"/>
        </w:rPr>
        <w:t xml:space="preserve">3. </w:t>
      </w:r>
      <w:proofErr w:type="gramStart"/>
      <w:r w:rsidRPr="00CC0BFC">
        <w:rPr>
          <w:sz w:val="27"/>
          <w:szCs w:val="27"/>
        </w:rPr>
        <w:t>Р</w:t>
      </w:r>
      <w:proofErr w:type="gramEnd"/>
      <w:r w:rsidRPr="00CC0BFC">
        <w:rPr>
          <w:sz w:val="27"/>
          <w:szCs w:val="27"/>
        </w:rPr>
        <w:fldChar w:fldCharType="begin"/>
      </w:r>
      <w:r w:rsidRPr="00CC0BFC">
        <w:rPr>
          <w:sz w:val="27"/>
          <w:szCs w:val="27"/>
        </w:rPr>
        <w:instrText xml:space="preserve"> HYPERLINK \l "sub_1000" \h </w:instrText>
      </w:r>
      <w:r w:rsidRPr="00CC0BFC">
        <w:rPr>
          <w:sz w:val="27"/>
          <w:szCs w:val="27"/>
        </w:rPr>
        <w:fldChar w:fldCharType="separate"/>
      </w:r>
      <w:r w:rsidRPr="00CC0BFC">
        <w:rPr>
          <w:sz w:val="27"/>
          <w:szCs w:val="27"/>
        </w:rPr>
        <w:t xml:space="preserve">ассмотрение проекта решения о внесении изменений в решение о бюджете муниципального округа, его принятие, подписание и опубликование осуществляются в порядке, установленном настоящим решением для рассмотрения, принятия, подписания и опубликования решения о бюджете </w:t>
      </w:r>
      <w:r w:rsidRPr="00CC0BFC">
        <w:rPr>
          <w:sz w:val="27"/>
          <w:szCs w:val="27"/>
        </w:rPr>
        <w:lastRenderedPageBreak/>
        <w:t>муниципального округа, с учетом особенностей, установленных настоящей статьей.</w:t>
      </w:r>
      <w:r w:rsidRPr="00CC0BFC">
        <w:rPr>
          <w:sz w:val="27"/>
          <w:szCs w:val="27"/>
        </w:rPr>
        <w:fldChar w:fldCharType="end"/>
      </w:r>
    </w:p>
    <w:p w:rsidR="00F609F8" w:rsidRPr="00CC0BFC" w:rsidRDefault="00F609F8" w:rsidP="00CC0BFC">
      <w:pPr>
        <w:pStyle w:val="aa"/>
        <w:ind w:left="0"/>
        <w:rPr>
          <w:sz w:val="27"/>
          <w:szCs w:val="27"/>
        </w:rPr>
      </w:pPr>
      <w:r w:rsidRPr="00CC0BFC">
        <w:rPr>
          <w:sz w:val="27"/>
          <w:szCs w:val="27"/>
        </w:rPr>
        <w:t xml:space="preserve">       4. Проект решения Думы муниципального округа о внесении изменений в решение о бюджете муниципального округа в Счетную палату Тюменской области не предоставляется.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5. </w:t>
      </w:r>
      <w:proofErr w:type="gramStart"/>
      <w:r w:rsidRPr="00CC0BFC">
        <w:rPr>
          <w:sz w:val="27"/>
          <w:szCs w:val="27"/>
        </w:rPr>
        <w:t>П</w:t>
      </w:r>
      <w:proofErr w:type="gramEnd"/>
      <w:r w:rsidRPr="00CC0BFC">
        <w:rPr>
          <w:sz w:val="27"/>
          <w:szCs w:val="27"/>
        </w:rPr>
        <w:fldChar w:fldCharType="begin"/>
      </w:r>
      <w:r w:rsidRPr="00CC0BFC">
        <w:rPr>
          <w:sz w:val="27"/>
          <w:szCs w:val="27"/>
        </w:rPr>
        <w:instrText xml:space="preserve"> HYPERLINK \l "sub_1000" \h </w:instrText>
      </w:r>
      <w:r w:rsidRPr="00CC0BFC">
        <w:rPr>
          <w:sz w:val="27"/>
          <w:szCs w:val="27"/>
        </w:rPr>
        <w:fldChar w:fldCharType="separate"/>
      </w:r>
      <w:r w:rsidRPr="00CC0BFC">
        <w:rPr>
          <w:sz w:val="27"/>
          <w:szCs w:val="27"/>
        </w:rPr>
        <w:t>роект решения о внесении изменений в решение о бюджете муниципального  округа рассматривается Думой муниципального округа в одном чтении.</w:t>
      </w:r>
      <w:r w:rsidRPr="00CC0BFC">
        <w:rPr>
          <w:sz w:val="27"/>
          <w:szCs w:val="27"/>
        </w:rPr>
        <w:fldChar w:fldCharType="end"/>
      </w:r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bookmarkStart w:id="31" w:name="sub_400"/>
        <w:bookmarkEnd w:id="31"/>
        <w:r w:rsidR="00F609F8" w:rsidRPr="00CC0BFC">
          <w:rPr>
            <w:sz w:val="27"/>
            <w:szCs w:val="27"/>
          </w:rPr>
          <w:t>Глава IV. Исполнение бюджета муниципального округа</w:t>
        </w:r>
        <w:r w:rsidR="00CC0BFC" w:rsidRPr="00CC0BFC">
          <w:rPr>
            <w:sz w:val="27"/>
            <w:szCs w:val="27"/>
          </w:rPr>
          <w:t>.</w:t>
        </w:r>
        <w:r w:rsidR="00F609F8" w:rsidRPr="00CC0BFC">
          <w:rPr>
            <w:sz w:val="27"/>
            <w:szCs w:val="27"/>
          </w:rPr>
          <w:br/>
          <w:t xml:space="preserve">Отчет об исполнении бюджета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32" w:name="sub_4001"/>
      <w:bookmarkEnd w:id="32"/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Статья 14. Исполнение бюджета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Организация исполнения и исполнение бюджета муниципального округа обеспечивается Администрацией муниципального округа.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Исполнение бюджета муниципального округа осуществляется на основании сводной бюджетной росписи и кассового плана.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3. Учет операций по исполнению бюджета муниципального округа производится на лицевых счетах, открываемых в Администрации муниципального округа.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4. Администрация  муниципального округа   вправе вносить  изменения в сводную бюджетную роспись без внесения изменений в решение о бюджете муниципального округа  по основаниям, определенным  Бюджетным кодексом Российской Федерации и решением о бюджете муниципального округа на очередной финансовый год и плановый период.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Статья 15. Отчетность об исполнении бюджета муниципального </w:t>
        </w:r>
      </w:hyperlink>
      <w:r w:rsidR="00F609F8" w:rsidRPr="00CC0BFC">
        <w:rPr>
          <w:sz w:val="27"/>
          <w:szCs w:val="27"/>
        </w:rPr>
        <w:t>округа</w:t>
      </w: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1. Отчет об исполнении бюджета муниципального округа является ежеквартальным и годовым. Отчет составляется Администрацией  муниципального округа на основании  бюджетной отчетности главных администраторов бюджетных средств и в соответствии с единой методологией бюджетной отчетности, установленной Министерством финансов Российской Федерации.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2. Отчет об исполнении бюджета муниципального округа за первый квартал, полугодие и девять месяцев утверждается Администрацией  муниципального округа и направляется Главой округа в Думу муниципального округа  в течение 45 дней со дня окончания соответствующего квартала, </w:t>
        </w:r>
        <w:r w:rsidR="00F609F8" w:rsidRPr="00CC0BFC">
          <w:rPr>
            <w:color w:val="000000"/>
            <w:sz w:val="27"/>
            <w:szCs w:val="27"/>
          </w:rPr>
          <w:t>в Счетную палату Тюменской области, в установленные сроки.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3. Годовой отчет об исполнении бюджета муниципального округа до его рассмотрения в представительном органе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округа. 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4. Внешняя проверка годового отчета об исполнении бюджета муниципального округа  осуществляется Счетной палатой Тюменской области с соблюдением требований Бюджетного  кодекса Российской Федерации. 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5. </w:t>
      </w:r>
      <w:hyperlink w:anchor="sub_1000">
        <w:r w:rsidRPr="00CC0BFC">
          <w:rPr>
            <w:sz w:val="27"/>
            <w:szCs w:val="27"/>
          </w:rPr>
          <w:t xml:space="preserve">Отчет об исполнении бюджета муниципального округа за год направляется Главой округа в Счетную палату Тюменской области  </w:t>
        </w:r>
      </w:hyperlink>
      <w:r w:rsidRPr="00CC0BFC">
        <w:rPr>
          <w:sz w:val="27"/>
          <w:szCs w:val="27"/>
        </w:rPr>
        <w:t>до 1 апреля текущего года для подготовки заключения.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lastRenderedPageBreak/>
        <w:t>6. Заключение Счетной палаты Тюменской области на годовой отчет об исполнении бюджета муниципального округа представляется в Думу  муниципального округа и Администрацию муниципального  округа до 1 мая текущего года.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7</w:t>
      </w:r>
      <w:hyperlink w:anchor="sub_1000">
        <w:r w:rsidRPr="00CC0BFC">
          <w:rPr>
            <w:sz w:val="27"/>
            <w:szCs w:val="27"/>
          </w:rPr>
          <w:t>. Одновременно с годовым отчетом об исполнении бюджета муниципального округа за отчетный финансовый год представляются следующие документы и материалы: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1</w:t>
      </w:r>
      <w:bookmarkStart w:id="33" w:name="sub_15041"/>
      <w:r w:rsidRPr="00CC0BFC">
        <w:rPr>
          <w:sz w:val="27"/>
          <w:szCs w:val="27"/>
        </w:rPr>
        <w:t>)</w:t>
      </w:r>
      <w:bookmarkEnd w:id="33"/>
      <w:r w:rsidRPr="00CC0BFC">
        <w:rPr>
          <w:sz w:val="27"/>
          <w:szCs w:val="27"/>
        </w:rPr>
        <w:t xml:space="preserve"> проект решения об исполнении бюджета  муниципального округа;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2) пояснительная записка, содержащая анализ исполнения бюджета муниципального округа  и бюджетной отчетности, и сведения о выполнении муниципального задания и (или) иных результатах использования бюджетных ассигнований;</w:t>
      </w:r>
      <w:bookmarkStart w:id="34" w:name="sub_150411"/>
      <w:bookmarkEnd w:id="34"/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3</w:t>
      </w:r>
      <w:hyperlink w:anchor="sub_1000">
        <w:r w:rsidRPr="00CC0BFC">
          <w:rPr>
            <w:sz w:val="27"/>
            <w:szCs w:val="27"/>
          </w:rPr>
          <w:t>) отчет об использовании бюджетных ассигнований резервного фонда Администрации  муниципального округа;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color w:val="000000"/>
          <w:sz w:val="27"/>
          <w:szCs w:val="27"/>
        </w:rPr>
        <w:t>4</w:t>
      </w:r>
      <w:hyperlink w:anchor="sub_1000">
        <w:r w:rsidRPr="00CC0BFC">
          <w:rPr>
            <w:color w:val="000000"/>
            <w:sz w:val="27"/>
            <w:szCs w:val="27"/>
          </w:rPr>
          <w:t>)</w:t>
        </w:r>
      </w:hyperlink>
      <w:r w:rsidRPr="00CC0BFC">
        <w:rPr>
          <w:color w:val="000000"/>
          <w:sz w:val="27"/>
          <w:szCs w:val="27"/>
        </w:rPr>
        <w:t xml:space="preserve"> информация о реализации и  оценке эффективности муниципальных программ  муниципального округа.</w:t>
      </w:r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bookmarkStart w:id="35" w:name="sub_15044"/>
      <w:bookmarkEnd w:id="35"/>
      <w:r w:rsidRPr="00CC0BFC">
        <w:rPr>
          <w:sz w:val="27"/>
          <w:szCs w:val="27"/>
        </w:rPr>
        <w:t>8. Дума муниципального округа при рассмотрении годового отчета об исполнении бюджета муниципального округа рассматривает результаты его внешней проверки, а также результаты рассмотрения предложений, поступивших в ходе публичных слушаний.</w:t>
      </w:r>
      <w:bookmarkStart w:id="36" w:name="sub_15045"/>
    </w:p>
    <w:bookmarkEnd w:id="36"/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9. </w:t>
      </w:r>
      <w:hyperlink w:anchor="sub_1000">
        <w:r w:rsidRPr="00CC0BFC">
          <w:rPr>
            <w:sz w:val="27"/>
            <w:szCs w:val="27"/>
          </w:rPr>
          <w:t>Решением об исполнении бюджета утверждается отчет об исполнении бюджета муниципального округа за отчетный финансовый год с указанием общего объема доходов, расходов и дефицита (профицита) бюджета.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10. </w:t>
      </w:r>
      <w:hyperlink w:anchor="sub_1000">
        <w:r w:rsidRPr="00CC0BFC">
          <w:rPr>
            <w:sz w:val="27"/>
            <w:szCs w:val="27"/>
          </w:rPr>
          <w:t>Отдельными приложениями к решению об исполнении бюджета муниципального округа за отчетный финансовый год утверждаются:</w:t>
        </w:r>
      </w:hyperlink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1) доходы бюджета муниципального округа по кодам классификации доходов бюджетов;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2) </w:t>
      </w:r>
      <w:proofErr w:type="gramStart"/>
      <w:r w:rsidRPr="00CC0BFC">
        <w:rPr>
          <w:sz w:val="27"/>
          <w:szCs w:val="27"/>
        </w:rPr>
        <w:t>р</w:t>
      </w:r>
      <w:proofErr w:type="gramEnd"/>
      <w:r w:rsidRPr="00CC0BFC">
        <w:rPr>
          <w:sz w:val="27"/>
          <w:szCs w:val="27"/>
        </w:rPr>
        <w:fldChar w:fldCharType="begin"/>
      </w:r>
      <w:r w:rsidRPr="00CC0BFC">
        <w:rPr>
          <w:sz w:val="27"/>
          <w:szCs w:val="27"/>
        </w:rPr>
        <w:instrText xml:space="preserve"> HYPERLINK \l "sub_1000" \h </w:instrText>
      </w:r>
      <w:r w:rsidRPr="00CC0BFC">
        <w:rPr>
          <w:sz w:val="27"/>
          <w:szCs w:val="27"/>
        </w:rPr>
        <w:fldChar w:fldCharType="separate"/>
      </w:r>
      <w:r w:rsidRPr="00CC0BFC">
        <w:rPr>
          <w:sz w:val="27"/>
          <w:szCs w:val="27"/>
        </w:rPr>
        <w:t>асходы бюджета муниципального округа  по ведомственной структуре расходов бюджетов;</w:t>
      </w:r>
      <w:r w:rsidRPr="00CC0BFC">
        <w:rPr>
          <w:sz w:val="27"/>
          <w:szCs w:val="27"/>
        </w:rPr>
        <w:fldChar w:fldCharType="end"/>
      </w:r>
      <w:bookmarkStart w:id="37" w:name="sub_15063"/>
    </w:p>
    <w:bookmarkEnd w:id="37"/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3) </w:t>
      </w:r>
      <w:hyperlink w:anchor="sub_1000">
        <w:r w:rsidRPr="00CC0BFC">
          <w:rPr>
            <w:sz w:val="27"/>
            <w:szCs w:val="27"/>
          </w:rPr>
          <w:t>расходы бюджета муниципального округа по разделам и подразделам классификации расходов бюджетов;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4) источники финансирования дефицита бюджета муниципального округа по кодам </w:t>
      </w:r>
      <w:proofErr w:type="gramStart"/>
      <w:r w:rsidRPr="00CC0BFC">
        <w:rPr>
          <w:sz w:val="27"/>
          <w:szCs w:val="27"/>
        </w:rPr>
        <w:t>классификации источников финансирования дефицитов бюджетов</w:t>
      </w:r>
      <w:proofErr w:type="gramEnd"/>
      <w:r w:rsidRPr="00CC0BFC">
        <w:rPr>
          <w:sz w:val="27"/>
          <w:szCs w:val="27"/>
        </w:rPr>
        <w:t>.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 </w:t>
      </w:r>
      <w:bookmarkStart w:id="38" w:name="sub_15066"/>
      <w:bookmarkStart w:id="39" w:name="sub_15065"/>
      <w:bookmarkEnd w:id="38"/>
      <w:bookmarkEnd w:id="39"/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Глава V. </w:t>
        </w:r>
      </w:hyperlink>
      <w:r w:rsidR="00F609F8" w:rsidRPr="00CC0BFC">
        <w:rPr>
          <w:sz w:val="27"/>
          <w:szCs w:val="27"/>
        </w:rPr>
        <w:t xml:space="preserve"> </w:t>
      </w:r>
      <w:hyperlink w:anchor="sub_1000">
        <w:r w:rsidR="00F609F8" w:rsidRPr="00CC0BFC">
          <w:rPr>
            <w:sz w:val="27"/>
            <w:szCs w:val="27"/>
          </w:rPr>
          <w:t xml:space="preserve">Муниципальный финансовый контроль и </w:t>
        </w:r>
      </w:hyperlink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внутренний финансовый аудит</w:t>
        </w:r>
      </w:hyperlink>
    </w:p>
    <w:p w:rsidR="00F609F8" w:rsidRPr="00CC0BFC" w:rsidRDefault="00F609F8" w:rsidP="00CC0BFC">
      <w:pPr>
        <w:jc w:val="center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16. Муниципальный финансовый контроль</w:t>
        </w:r>
      </w:hyperlink>
    </w:p>
    <w:p w:rsidR="00F609F8" w:rsidRPr="00CC0BFC" w:rsidRDefault="00F609F8" w:rsidP="00CC0BFC">
      <w:pPr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1. Внешний  муниципальный финансовый контроль осуществляется Счетной палатой Тюменской области, внутренний муниципальный финансовый контроль осуществляется органом местного самоуправления муниципального округа, наделенным полномочиями по внутреннему муниципальному финансовому контролю.</w:t>
      </w:r>
      <w:bookmarkStart w:id="40" w:name="sub_1601"/>
      <w:bookmarkEnd w:id="40"/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2. Муниципальный финансовый контроль осуществляется в соответствии с бюджетным законодательством Российской Федерации, настоящим решением, иными нормативными правовыми актами.</w:t>
        </w:r>
      </w:hyperlink>
    </w:p>
    <w:p w:rsidR="00F609F8" w:rsidRPr="00CC0BFC" w:rsidRDefault="00F609F8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3. Внутренний муниципальный финансовый контроль осуществляется в соответствии с федеральными стандартами, утвержденными нормативными правовыми актами Правительства Российской Федерации, ведомственными стандартами, изданными в соответствии с абзацем десятым  пункта 3 статьи 269.2 </w:t>
      </w:r>
      <w:r w:rsidRPr="00CC0BFC">
        <w:rPr>
          <w:sz w:val="27"/>
          <w:szCs w:val="27"/>
        </w:rPr>
        <w:lastRenderedPageBreak/>
        <w:t>Бюджетного кодекса Российской Федерации органом местного самоуправления  муниципального округа, наделенным полномочиями по внутреннему муниципальному финансовому контролю.</w:t>
      </w:r>
      <w:bookmarkStart w:id="41" w:name="sub_1602"/>
      <w:bookmarkEnd w:id="41"/>
    </w:p>
    <w:p w:rsidR="00F609F8" w:rsidRPr="00CC0BFC" w:rsidRDefault="00F609F8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         </w:t>
      </w:r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Статья 17. Внутренний финансовый аудит</w:t>
        </w:r>
      </w:hyperlink>
    </w:p>
    <w:p w:rsidR="00F609F8" w:rsidRPr="00CC0BFC" w:rsidRDefault="00682D07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1. </w:t>
        </w:r>
        <w:proofErr w:type="gramStart"/>
        <w:r w:rsidR="00F609F8" w:rsidRPr="00CC0BFC">
          <w:rPr>
            <w:sz w:val="27"/>
            <w:szCs w:val="27"/>
          </w:rPr>
          <w:t>Главными распорядителями средств бюджета муниципального округа, главными администраторами доходов бюджета муниципального округа, главными администраторами источников финансирования дефицита бюджета муниципального округа (далее — главные администраторы  средств бюджета муниципального округа),</w:t>
        </w:r>
      </w:hyperlink>
      <w:r w:rsidR="00F609F8" w:rsidRPr="00CC0BFC">
        <w:rPr>
          <w:sz w:val="27"/>
          <w:szCs w:val="27"/>
        </w:rPr>
        <w:t xml:space="preserve"> распорядителями  средств бюджета муниципального округа, получателями средств бюджета муниципального округа, администраторами  доходов бюджета муниципального округа, администраторами источников финансирования дефицита бюджета муниципального округа (далее — администраторы средств бюджета муниципального округа) в соответствии с Бюджетным кодексом</w:t>
      </w:r>
      <w:proofErr w:type="gramEnd"/>
      <w:r w:rsidR="00F609F8" w:rsidRPr="00CC0BFC">
        <w:rPr>
          <w:sz w:val="27"/>
          <w:szCs w:val="27"/>
        </w:rPr>
        <w:t xml:space="preserve"> Российской Федерации осуществляется внутренний финансовый аудит.</w:t>
      </w:r>
    </w:p>
    <w:p w:rsidR="00F609F8" w:rsidRPr="00CC0BFC" w:rsidRDefault="00F609F8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 xml:space="preserve">2. </w:t>
      </w:r>
      <w:hyperlink w:anchor="sub_1000">
        <w:r w:rsidRPr="00CC0BFC">
          <w:rPr>
            <w:sz w:val="27"/>
            <w:szCs w:val="27"/>
          </w:rPr>
          <w:t>Внутренний финансовый аудит осуществляется в соответствии с  федеральными стандартами внутреннего финансового аудита, установленными Министерством финансов Российской Федерации.</w:t>
        </w:r>
      </w:hyperlink>
    </w:p>
    <w:p w:rsidR="00F609F8" w:rsidRPr="00CC0BFC" w:rsidRDefault="00F609F8" w:rsidP="00CC0BFC">
      <w:pPr>
        <w:tabs>
          <w:tab w:val="left" w:pos="426"/>
        </w:tabs>
        <w:ind w:firstLine="567"/>
        <w:jc w:val="both"/>
        <w:rPr>
          <w:sz w:val="27"/>
          <w:szCs w:val="27"/>
        </w:rPr>
      </w:pPr>
      <w:r w:rsidRPr="00CC0BFC">
        <w:rPr>
          <w:sz w:val="27"/>
          <w:szCs w:val="27"/>
        </w:rPr>
        <w:t>3. Главные администраторы средств бюджета муниципального округа, администраторы средств бюджета муниципального округа, осуществляющие внутренний финансовый аудит, издают ведомственные  (внутренние) акты, обеспечивающие осуществление внутреннего финансового аудита с соблюдением федеральных стандартов внутреннего финансового аудита.</w:t>
      </w:r>
    </w:p>
    <w:p w:rsidR="00F609F8" w:rsidRPr="00CC0BFC" w:rsidRDefault="00F609F8" w:rsidP="00CC0BFC">
      <w:pPr>
        <w:jc w:val="both"/>
        <w:rPr>
          <w:sz w:val="27"/>
          <w:szCs w:val="27"/>
        </w:rPr>
      </w:pPr>
      <w:bookmarkStart w:id="42" w:name="sub_1611"/>
      <w:bookmarkStart w:id="43" w:name="sub_1612"/>
      <w:bookmarkEnd w:id="42"/>
      <w:bookmarkEnd w:id="43"/>
    </w:p>
    <w:p w:rsidR="00F609F8" w:rsidRPr="00CC0BFC" w:rsidRDefault="00682D07" w:rsidP="00CC0BFC">
      <w:pPr>
        <w:jc w:val="center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Глава VI. Заключительные положения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Статья 18. Ответственность за нарушения настоящего </w:t>
        </w:r>
      </w:hyperlink>
      <w:r w:rsidR="00F609F8" w:rsidRPr="00CC0BFC">
        <w:rPr>
          <w:sz w:val="27"/>
          <w:szCs w:val="27"/>
        </w:rPr>
        <w:t>решения</w:t>
      </w:r>
    </w:p>
    <w:p w:rsidR="00F609F8" w:rsidRPr="00CC0BFC" w:rsidRDefault="00682D07" w:rsidP="00CC0BFC">
      <w:pPr>
        <w:ind w:firstLine="567"/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>Нарушение норм настоящего решения влечет ответственность, предусмотренную действующим законодательством.</w:t>
        </w:r>
      </w:hyperlink>
    </w:p>
    <w:p w:rsidR="00F609F8" w:rsidRPr="00CC0BFC" w:rsidRDefault="00682D07" w:rsidP="00CC0BFC">
      <w:pPr>
        <w:jc w:val="both"/>
        <w:rPr>
          <w:sz w:val="27"/>
          <w:szCs w:val="27"/>
        </w:rPr>
      </w:pPr>
      <w:hyperlink w:anchor="sub_1000">
        <w:r w:rsidR="00F609F8" w:rsidRPr="00CC0BFC">
          <w:rPr>
            <w:sz w:val="27"/>
            <w:szCs w:val="27"/>
          </w:rPr>
          <w:t xml:space="preserve">                                                                              </w:t>
        </w:r>
      </w:hyperlink>
    </w:p>
    <w:p w:rsidR="00F609F8" w:rsidRPr="00CC0BFC" w:rsidRDefault="00F609F8" w:rsidP="00CC0BFC">
      <w:pPr>
        <w:jc w:val="both"/>
        <w:rPr>
          <w:sz w:val="27"/>
          <w:szCs w:val="27"/>
        </w:rPr>
      </w:pPr>
    </w:p>
    <w:p w:rsidR="00F609F8" w:rsidRPr="00CC0BFC" w:rsidRDefault="00F609F8" w:rsidP="00CC0BFC">
      <w:pPr>
        <w:rPr>
          <w:sz w:val="27"/>
          <w:szCs w:val="27"/>
        </w:rPr>
      </w:pPr>
    </w:p>
    <w:sectPr w:rsidR="00F609F8" w:rsidRPr="00CC0BFC" w:rsidSect="00CC0BFC">
      <w:pgSz w:w="11906" w:h="16838"/>
      <w:pgMar w:top="567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7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3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26"/>
  </w:num>
  <w:num w:numId="4">
    <w:abstractNumId w:val="29"/>
  </w:num>
  <w:num w:numId="5">
    <w:abstractNumId w:val="21"/>
  </w:num>
  <w:num w:numId="6">
    <w:abstractNumId w:val="2"/>
  </w:num>
  <w:num w:numId="7">
    <w:abstractNumId w:val="20"/>
  </w:num>
  <w:num w:numId="8">
    <w:abstractNumId w:val="20"/>
  </w:num>
  <w:num w:numId="9">
    <w:abstractNumId w:val="8"/>
  </w:num>
  <w:num w:numId="10">
    <w:abstractNumId w:val="3"/>
  </w:num>
  <w:num w:numId="11">
    <w:abstractNumId w:val="16"/>
  </w:num>
  <w:num w:numId="12">
    <w:abstractNumId w:val="28"/>
  </w:num>
  <w:num w:numId="13">
    <w:abstractNumId w:val="22"/>
  </w:num>
  <w:num w:numId="14">
    <w:abstractNumId w:val="17"/>
  </w:num>
  <w:num w:numId="15">
    <w:abstractNumId w:val="33"/>
  </w:num>
  <w:num w:numId="16">
    <w:abstractNumId w:val="0"/>
  </w:num>
  <w:num w:numId="17">
    <w:abstractNumId w:val="31"/>
  </w:num>
  <w:num w:numId="18">
    <w:abstractNumId w:val="24"/>
  </w:num>
  <w:num w:numId="19">
    <w:abstractNumId w:val="7"/>
  </w:num>
  <w:num w:numId="20">
    <w:abstractNumId w:val="19"/>
  </w:num>
  <w:num w:numId="21">
    <w:abstractNumId w:val="30"/>
  </w:num>
  <w:num w:numId="22">
    <w:abstractNumId w:val="1"/>
  </w:num>
  <w:num w:numId="23">
    <w:abstractNumId w:val="15"/>
  </w:num>
  <w:num w:numId="24">
    <w:abstractNumId w:val="32"/>
  </w:num>
  <w:num w:numId="25">
    <w:abstractNumId w:val="11"/>
  </w:num>
  <w:num w:numId="26">
    <w:abstractNumId w:val="25"/>
  </w:num>
  <w:num w:numId="27">
    <w:abstractNumId w:val="10"/>
  </w:num>
  <w:num w:numId="28">
    <w:abstractNumId w:val="6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8"/>
  </w:num>
  <w:num w:numId="32">
    <w:abstractNumId w:val="5"/>
  </w:num>
  <w:num w:numId="33">
    <w:abstractNumId w:val="12"/>
  </w:num>
  <w:num w:numId="34">
    <w:abstractNumId w:val="13"/>
  </w:num>
  <w:num w:numId="35">
    <w:abstractNumId w:val="23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3768"/>
    <w:rsid w:val="00080DD0"/>
    <w:rsid w:val="000A1324"/>
    <w:rsid w:val="000A56E2"/>
    <w:rsid w:val="000B0A7E"/>
    <w:rsid w:val="00103D0A"/>
    <w:rsid w:val="00104525"/>
    <w:rsid w:val="00115F9B"/>
    <w:rsid w:val="001177A6"/>
    <w:rsid w:val="001217C7"/>
    <w:rsid w:val="00122B38"/>
    <w:rsid w:val="00124FEC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B2347"/>
    <w:rsid w:val="002C1A2A"/>
    <w:rsid w:val="002D18A4"/>
    <w:rsid w:val="002D58AF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70A61"/>
    <w:rsid w:val="004768C3"/>
    <w:rsid w:val="00483F8E"/>
    <w:rsid w:val="00486F30"/>
    <w:rsid w:val="004B03E3"/>
    <w:rsid w:val="004B7591"/>
    <w:rsid w:val="004D2D5A"/>
    <w:rsid w:val="004D4714"/>
    <w:rsid w:val="004E06C6"/>
    <w:rsid w:val="004E19D0"/>
    <w:rsid w:val="004F6FEE"/>
    <w:rsid w:val="00525317"/>
    <w:rsid w:val="00550552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6262"/>
    <w:rsid w:val="00676172"/>
    <w:rsid w:val="00682D07"/>
    <w:rsid w:val="006848F1"/>
    <w:rsid w:val="00684A65"/>
    <w:rsid w:val="006A2DDA"/>
    <w:rsid w:val="006A3A97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7030"/>
    <w:rsid w:val="0082320C"/>
    <w:rsid w:val="00843E40"/>
    <w:rsid w:val="008504CA"/>
    <w:rsid w:val="00851555"/>
    <w:rsid w:val="00855A23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D59D8"/>
    <w:rsid w:val="00AE07EB"/>
    <w:rsid w:val="00B106C7"/>
    <w:rsid w:val="00B12677"/>
    <w:rsid w:val="00B15F9F"/>
    <w:rsid w:val="00B2219A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710CA"/>
    <w:rsid w:val="00C81C77"/>
    <w:rsid w:val="00C8520E"/>
    <w:rsid w:val="00C94C76"/>
    <w:rsid w:val="00CA34D0"/>
    <w:rsid w:val="00CA7361"/>
    <w:rsid w:val="00CB150C"/>
    <w:rsid w:val="00CC0BF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B55AA"/>
    <w:rsid w:val="00ED3A19"/>
    <w:rsid w:val="00F03B11"/>
    <w:rsid w:val="00F07566"/>
    <w:rsid w:val="00F14205"/>
    <w:rsid w:val="00F22FB7"/>
    <w:rsid w:val="00F52184"/>
    <w:rsid w:val="00F56269"/>
    <w:rsid w:val="00F609F8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qFormat/>
    <w:rsid w:val="00F609F8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semiHidden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Hyperlink"/>
    <w:qFormat/>
    <w:rsid w:val="00F609F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5411</Words>
  <Characters>30845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4</cp:revision>
  <cp:lastPrinted>2025-09-22T08:38:00Z</cp:lastPrinted>
  <dcterms:created xsi:type="dcterms:W3CDTF">2025-09-24T06:24:00Z</dcterms:created>
  <dcterms:modified xsi:type="dcterms:W3CDTF">2025-09-24T11:35:00Z</dcterms:modified>
</cp:coreProperties>
</file>