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Default="00981139" w:rsidP="006E6B4B">
      <w:pPr>
        <w:pStyle w:val="7"/>
        <w:spacing w:line="0" w:lineRule="atLeast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D4862D3" wp14:editId="4D03F7D1">
            <wp:simplePos x="0" y="0"/>
            <wp:positionH relativeFrom="column">
              <wp:posOffset>2802890</wp:posOffset>
            </wp:positionH>
            <wp:positionV relativeFrom="paragraph">
              <wp:posOffset>-90573</wp:posOffset>
            </wp:positionV>
            <wp:extent cx="476769" cy="6117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407" r="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69" cy="61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262">
        <w:rPr>
          <w:sz w:val="28"/>
          <w:szCs w:val="28"/>
        </w:rPr>
        <w:t xml:space="preserve"> </w:t>
      </w:r>
    </w:p>
    <w:p w:rsidR="00BB6BD5" w:rsidRPr="00BB6BD5" w:rsidRDefault="00BB6BD5" w:rsidP="00BB6BD5"/>
    <w:p w:rsidR="00072234" w:rsidRPr="00072234" w:rsidRDefault="00072234" w:rsidP="00072234">
      <w:pPr>
        <w:pStyle w:val="2"/>
        <w:keepLines w:val="0"/>
        <w:numPr>
          <w:ilvl w:val="1"/>
          <w:numId w:val="4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 xml:space="preserve">АДМИНИСТРАЦИЯ </w:t>
      </w:r>
    </w:p>
    <w:p w:rsidR="00072234" w:rsidRPr="00072234" w:rsidRDefault="00072234" w:rsidP="00072234">
      <w:pPr>
        <w:pStyle w:val="2"/>
        <w:keepLines w:val="0"/>
        <w:numPr>
          <w:ilvl w:val="1"/>
          <w:numId w:val="4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>КАЗАНСКОГО МУНИЦИПАЛЬНОГО ОКРУГА</w:t>
      </w:r>
    </w:p>
    <w:p w:rsidR="00C56959" w:rsidRPr="00C56959" w:rsidRDefault="00C56959" w:rsidP="00C56959">
      <w:pPr>
        <w:jc w:val="center"/>
        <w:rPr>
          <w:b/>
          <w:sz w:val="32"/>
          <w:szCs w:val="32"/>
        </w:rPr>
      </w:pPr>
    </w:p>
    <w:p w:rsidR="00981139" w:rsidRDefault="00981139" w:rsidP="00981139">
      <w:pPr>
        <w:pStyle w:val="6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194FE5" w:rsidRDefault="00194FE5" w:rsidP="00194FE5">
      <w:pPr>
        <w:pStyle w:val="6"/>
        <w:rPr>
          <w:b/>
          <w:sz w:val="32"/>
          <w:szCs w:val="32"/>
        </w:rPr>
      </w:pPr>
    </w:p>
    <w:p w:rsidR="006E6B4B" w:rsidRPr="00AC645C" w:rsidRDefault="006B6A54" w:rsidP="00194FE5">
      <w:pPr>
        <w:pStyle w:val="6"/>
        <w:rPr>
          <w:b/>
          <w:sz w:val="26"/>
          <w:szCs w:val="26"/>
        </w:rPr>
      </w:pPr>
      <w:r>
        <w:rPr>
          <w:sz w:val="26"/>
          <w:szCs w:val="26"/>
        </w:rPr>
        <w:t>29 июля</w:t>
      </w:r>
      <w:r w:rsidR="00153BA6" w:rsidRPr="00AC645C">
        <w:rPr>
          <w:sz w:val="26"/>
          <w:szCs w:val="26"/>
        </w:rPr>
        <w:t xml:space="preserve"> </w:t>
      </w:r>
      <w:r w:rsidR="006E6B4B" w:rsidRPr="00AC645C">
        <w:rPr>
          <w:sz w:val="26"/>
          <w:szCs w:val="26"/>
        </w:rPr>
        <w:t>20</w:t>
      </w:r>
      <w:r w:rsidR="00D72CC8" w:rsidRPr="00AC645C">
        <w:rPr>
          <w:sz w:val="26"/>
          <w:szCs w:val="26"/>
        </w:rPr>
        <w:t>2</w:t>
      </w:r>
      <w:r w:rsidR="00F7026D">
        <w:rPr>
          <w:sz w:val="26"/>
          <w:szCs w:val="26"/>
        </w:rPr>
        <w:t>6</w:t>
      </w:r>
      <w:r w:rsidR="00122B38" w:rsidRPr="00AC645C">
        <w:rPr>
          <w:sz w:val="26"/>
          <w:szCs w:val="26"/>
        </w:rPr>
        <w:t xml:space="preserve"> </w:t>
      </w:r>
      <w:r w:rsidR="00843E40" w:rsidRPr="00AC645C">
        <w:rPr>
          <w:sz w:val="26"/>
          <w:szCs w:val="26"/>
        </w:rPr>
        <w:t xml:space="preserve">г.    </w:t>
      </w:r>
      <w:r w:rsidR="00AC645C">
        <w:rPr>
          <w:sz w:val="26"/>
          <w:szCs w:val="26"/>
        </w:rPr>
        <w:t xml:space="preserve">    </w:t>
      </w:r>
      <w:r w:rsidR="00204D4F" w:rsidRPr="00AC645C">
        <w:rPr>
          <w:sz w:val="26"/>
          <w:szCs w:val="26"/>
        </w:rPr>
        <w:t xml:space="preserve">   </w:t>
      </w:r>
      <w:r w:rsidR="006E6B4B" w:rsidRPr="00AC645C">
        <w:rPr>
          <w:sz w:val="26"/>
          <w:szCs w:val="26"/>
        </w:rPr>
        <w:t xml:space="preserve">              </w:t>
      </w:r>
      <w:r w:rsidR="00A95980" w:rsidRPr="00AC645C">
        <w:rPr>
          <w:sz w:val="26"/>
          <w:szCs w:val="26"/>
        </w:rPr>
        <w:t xml:space="preserve">          </w:t>
      </w:r>
      <w:r w:rsidR="00E549D7" w:rsidRPr="00AC645C">
        <w:rPr>
          <w:sz w:val="26"/>
          <w:szCs w:val="26"/>
        </w:rPr>
        <w:t xml:space="preserve">        </w:t>
      </w:r>
      <w:r w:rsidR="00A95980" w:rsidRPr="00AC645C">
        <w:rPr>
          <w:sz w:val="26"/>
          <w:szCs w:val="26"/>
        </w:rPr>
        <w:t xml:space="preserve">      </w:t>
      </w:r>
      <w:r w:rsidR="00204D5F" w:rsidRPr="00AC645C">
        <w:rPr>
          <w:sz w:val="26"/>
          <w:szCs w:val="26"/>
        </w:rPr>
        <w:t xml:space="preserve">  </w:t>
      </w:r>
      <w:r w:rsidR="00D01FC3" w:rsidRPr="00AC645C">
        <w:rPr>
          <w:sz w:val="26"/>
          <w:szCs w:val="26"/>
        </w:rPr>
        <w:t xml:space="preserve">    </w:t>
      </w:r>
      <w:r w:rsidR="00486F30" w:rsidRPr="00AC645C">
        <w:rPr>
          <w:sz w:val="26"/>
          <w:szCs w:val="26"/>
        </w:rPr>
        <w:t xml:space="preserve">  </w:t>
      </w:r>
      <w:r w:rsidR="00BB6BD5" w:rsidRPr="00AC645C">
        <w:rPr>
          <w:sz w:val="26"/>
          <w:szCs w:val="26"/>
        </w:rPr>
        <w:t xml:space="preserve">   </w:t>
      </w:r>
      <w:r w:rsidR="00BE0B98" w:rsidRPr="00AC645C">
        <w:rPr>
          <w:sz w:val="26"/>
          <w:szCs w:val="26"/>
        </w:rPr>
        <w:t xml:space="preserve"> </w:t>
      </w:r>
      <w:r w:rsidR="00775D85" w:rsidRPr="00AC645C">
        <w:rPr>
          <w:sz w:val="26"/>
          <w:szCs w:val="26"/>
        </w:rPr>
        <w:t xml:space="preserve">  </w:t>
      </w:r>
      <w:r w:rsidR="007F099E" w:rsidRPr="00AC645C">
        <w:rPr>
          <w:sz w:val="26"/>
          <w:szCs w:val="26"/>
        </w:rPr>
        <w:t xml:space="preserve">     </w:t>
      </w:r>
      <w:r w:rsidR="006A2DDA" w:rsidRPr="00AC645C">
        <w:rPr>
          <w:sz w:val="26"/>
          <w:szCs w:val="26"/>
        </w:rPr>
        <w:t xml:space="preserve">        </w:t>
      </w:r>
      <w:r w:rsidR="00981139">
        <w:rPr>
          <w:sz w:val="26"/>
          <w:szCs w:val="26"/>
        </w:rPr>
        <w:t xml:space="preserve">                   </w:t>
      </w:r>
      <w:r w:rsidR="00C56959" w:rsidRPr="00AC645C">
        <w:rPr>
          <w:sz w:val="26"/>
          <w:szCs w:val="26"/>
        </w:rPr>
        <w:t xml:space="preserve">  </w:t>
      </w:r>
      <w:r w:rsidR="00931E94">
        <w:rPr>
          <w:sz w:val="26"/>
          <w:szCs w:val="26"/>
        </w:rPr>
        <w:t xml:space="preserve">    </w:t>
      </w:r>
      <w:r w:rsidR="00C85E43">
        <w:rPr>
          <w:sz w:val="26"/>
          <w:szCs w:val="26"/>
        </w:rPr>
        <w:t xml:space="preserve">  </w:t>
      </w:r>
      <w:r w:rsidR="00C139A6">
        <w:rPr>
          <w:sz w:val="26"/>
          <w:szCs w:val="26"/>
        </w:rPr>
        <w:t xml:space="preserve"> </w:t>
      </w:r>
      <w:r w:rsidR="00774383">
        <w:rPr>
          <w:sz w:val="26"/>
          <w:szCs w:val="26"/>
        </w:rPr>
        <w:t xml:space="preserve">   </w:t>
      </w:r>
      <w:r w:rsidR="00301341" w:rsidRPr="00AC645C">
        <w:rPr>
          <w:sz w:val="26"/>
          <w:szCs w:val="26"/>
        </w:rPr>
        <w:t>№</w:t>
      </w:r>
      <w:r w:rsidR="00C139A6">
        <w:rPr>
          <w:sz w:val="26"/>
          <w:szCs w:val="26"/>
        </w:rPr>
        <w:t xml:space="preserve"> </w:t>
      </w:r>
      <w:r>
        <w:rPr>
          <w:sz w:val="26"/>
          <w:szCs w:val="26"/>
        </w:rPr>
        <w:t>80</w:t>
      </w:r>
      <w:r w:rsidR="00B849E8">
        <w:rPr>
          <w:sz w:val="26"/>
          <w:szCs w:val="26"/>
        </w:rPr>
        <w:t>5</w:t>
      </w:r>
    </w:p>
    <w:p w:rsidR="00D9210E" w:rsidRPr="00C56959" w:rsidRDefault="00C56959" w:rsidP="00C56959">
      <w:pPr>
        <w:jc w:val="center"/>
      </w:pPr>
      <w:r w:rsidRPr="00C56959">
        <w:t>с. Казанское</w:t>
      </w:r>
    </w:p>
    <w:p w:rsidR="00194FE5" w:rsidRDefault="00194FE5" w:rsidP="00C56959">
      <w:pPr>
        <w:jc w:val="center"/>
      </w:pPr>
    </w:p>
    <w:p w:rsidR="00194FE5" w:rsidRDefault="00194FE5" w:rsidP="00C56959">
      <w:pPr>
        <w:jc w:val="center"/>
      </w:pPr>
    </w:p>
    <w:p w:rsidR="00B849E8" w:rsidRDefault="00B849E8" w:rsidP="00B849E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утверждении Порядка и Методики планирования</w:t>
      </w:r>
    </w:p>
    <w:p w:rsidR="00B849E8" w:rsidRDefault="00B849E8" w:rsidP="00B849E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бюджетных ассигнований  бюджета Казанского муниципального округа </w:t>
      </w:r>
    </w:p>
    <w:p w:rsidR="00B849E8" w:rsidRDefault="00B849E8" w:rsidP="00B849E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Тюменской области  на очередной финансовый год и на плановый период</w:t>
      </w:r>
    </w:p>
    <w:p w:rsidR="00B23CFE" w:rsidRPr="00BE24D0" w:rsidRDefault="00B23CFE" w:rsidP="00EA21CB">
      <w:pPr>
        <w:jc w:val="center"/>
        <w:rPr>
          <w:b/>
          <w:sz w:val="22"/>
          <w:szCs w:val="22"/>
        </w:rPr>
      </w:pPr>
    </w:p>
    <w:p w:rsidR="007A55B4" w:rsidRDefault="007A55B4" w:rsidP="000C1E2D">
      <w:pPr>
        <w:jc w:val="both"/>
        <w:rPr>
          <w:color w:val="000000"/>
          <w:sz w:val="26"/>
          <w:szCs w:val="26"/>
        </w:rPr>
      </w:pP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sz w:val="26"/>
          <w:szCs w:val="26"/>
        </w:rPr>
        <w:t>В соответствии со статьей 174.2 Бюджетного кодекса Российской Федерации:</w:t>
      </w:r>
    </w:p>
    <w:p w:rsid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sz w:val="26"/>
          <w:szCs w:val="26"/>
        </w:rPr>
        <w:t>1. Утвердить Порядок и Методику планирования бюджетных ассигнований бюджета Казанского муниципального округа Тюменской области на очередной финансовый год и на плановый период согласно приложению к настоящему распоряжению.</w:t>
      </w:r>
    </w:p>
    <w:p w:rsid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sz w:val="26"/>
          <w:szCs w:val="26"/>
        </w:rPr>
        <w:t xml:space="preserve">2.  Настоящее распоряжение применяется  к правоотношениям, возникающим при составлении и исполнении бюджета Казанского муниципального округа Тюменской области, начиная с бюджета на 2027 год и на плановый период 2028 </w:t>
      </w:r>
      <w:r w:rsidR="00007125">
        <w:rPr>
          <w:sz w:val="26"/>
          <w:szCs w:val="26"/>
        </w:rPr>
        <w:t xml:space="preserve">                    </w:t>
      </w:r>
      <w:r w:rsidRPr="00007125">
        <w:rPr>
          <w:sz w:val="26"/>
          <w:szCs w:val="26"/>
        </w:rPr>
        <w:t>и 2029 годов.</w:t>
      </w:r>
    </w:p>
    <w:p w:rsid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sz w:val="26"/>
          <w:szCs w:val="26"/>
        </w:rPr>
        <w:t xml:space="preserve">3. </w:t>
      </w:r>
      <w:proofErr w:type="gramStart"/>
      <w:r w:rsidRPr="00007125">
        <w:rPr>
          <w:sz w:val="26"/>
          <w:szCs w:val="26"/>
        </w:rPr>
        <w:t xml:space="preserve">Распоряжения администрации Казанского муниципального района </w:t>
      </w:r>
      <w:r w:rsidR="00007125">
        <w:rPr>
          <w:sz w:val="26"/>
          <w:szCs w:val="26"/>
        </w:rPr>
        <w:t xml:space="preserve">                          </w:t>
      </w:r>
      <w:r w:rsidRPr="00007125">
        <w:rPr>
          <w:sz w:val="26"/>
          <w:szCs w:val="26"/>
        </w:rPr>
        <w:t xml:space="preserve">от 16.09.2024г. № 936 «Об утверждении Порядка и Методики планирования бюджетных ассигнований бюджета Казанского муниципального района  и бюджетов сельских поселений на очередной финансовый год и на плановый период», </w:t>
      </w:r>
      <w:r w:rsidR="00007125">
        <w:rPr>
          <w:sz w:val="26"/>
          <w:szCs w:val="26"/>
        </w:rPr>
        <w:t xml:space="preserve">                             </w:t>
      </w:r>
      <w:r w:rsidRPr="00007125">
        <w:rPr>
          <w:sz w:val="26"/>
          <w:szCs w:val="26"/>
        </w:rPr>
        <w:t>от 11.08.2025г. № 850 «О внесении изменений в распоряжение администрации Казанского муниципального района от 16.09.2024г. № 936» признать утратившими силу с 01 января 2027 года.</w:t>
      </w:r>
      <w:proofErr w:type="gramEnd"/>
    </w:p>
    <w:p w:rsidR="00B849E8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sz w:val="26"/>
          <w:szCs w:val="26"/>
        </w:rPr>
        <w:t>4.  Настоящее распоряжение подлежит официальному опубликованию, путём размещения его полного текста в сетевом издании в информационно-телекоммуникационной сети «Интернет»: MEGATYUMEN.RU, средства массовой информации: Новости Мега Тюмени (</w:t>
      </w:r>
      <w:hyperlink r:id="rId7">
        <w:r w:rsidRPr="00007125">
          <w:rPr>
            <w:rStyle w:val="af5"/>
            <w:color w:val="auto"/>
            <w:sz w:val="26"/>
            <w:szCs w:val="26"/>
            <w:u w:val="none"/>
          </w:rPr>
          <w:t>https://megatyumen.ru/</w:t>
        </w:r>
      </w:hyperlink>
      <w:r w:rsidRPr="00007125">
        <w:rPr>
          <w:sz w:val="26"/>
          <w:szCs w:val="26"/>
        </w:rPr>
        <w:t>).</w:t>
      </w:r>
    </w:p>
    <w:p w:rsidR="00007125" w:rsidRDefault="00007125" w:rsidP="00007125">
      <w:pPr>
        <w:ind w:firstLine="567"/>
        <w:jc w:val="both"/>
        <w:rPr>
          <w:sz w:val="26"/>
          <w:szCs w:val="26"/>
        </w:rPr>
      </w:pPr>
    </w:p>
    <w:p w:rsidR="00007125" w:rsidRDefault="00007125" w:rsidP="00007125">
      <w:pPr>
        <w:ind w:firstLine="567"/>
        <w:jc w:val="both"/>
        <w:rPr>
          <w:sz w:val="26"/>
          <w:szCs w:val="26"/>
        </w:rPr>
      </w:pPr>
    </w:p>
    <w:p w:rsidR="00007125" w:rsidRDefault="00007125" w:rsidP="00007125">
      <w:pPr>
        <w:ind w:firstLine="567"/>
        <w:jc w:val="both"/>
        <w:rPr>
          <w:sz w:val="26"/>
          <w:szCs w:val="26"/>
        </w:rPr>
      </w:pPr>
    </w:p>
    <w:p w:rsidR="00B849E8" w:rsidRDefault="00B849E8" w:rsidP="00B849E8">
      <w:pPr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главы округа                                                           </w:t>
      </w:r>
      <w:r w:rsidR="00007125">
        <w:rPr>
          <w:sz w:val="26"/>
          <w:szCs w:val="26"/>
        </w:rPr>
        <w:t xml:space="preserve">  </w:t>
      </w:r>
      <w:r>
        <w:rPr>
          <w:sz w:val="26"/>
          <w:szCs w:val="26"/>
        </w:rPr>
        <w:t>А.М. Санников</w:t>
      </w:r>
    </w:p>
    <w:p w:rsidR="00B849E8" w:rsidRDefault="00B849E8" w:rsidP="00B849E8">
      <w:pPr>
        <w:rPr>
          <w:sz w:val="26"/>
          <w:szCs w:val="26"/>
        </w:rPr>
      </w:pPr>
    </w:p>
    <w:p w:rsidR="00B849E8" w:rsidRDefault="00B849E8" w:rsidP="00B849E8">
      <w:pPr>
        <w:rPr>
          <w:sz w:val="26"/>
          <w:szCs w:val="26"/>
        </w:rPr>
      </w:pPr>
    </w:p>
    <w:p w:rsidR="00B849E8" w:rsidRDefault="00B849E8" w:rsidP="00B849E8">
      <w:pPr>
        <w:rPr>
          <w:sz w:val="26"/>
          <w:szCs w:val="26"/>
        </w:rPr>
      </w:pPr>
    </w:p>
    <w:p w:rsidR="00B849E8" w:rsidRDefault="00B849E8" w:rsidP="00B849E8">
      <w:pPr>
        <w:rPr>
          <w:sz w:val="26"/>
          <w:szCs w:val="26"/>
        </w:rPr>
      </w:pPr>
    </w:p>
    <w:p w:rsidR="00B849E8" w:rsidRDefault="00B849E8" w:rsidP="00B849E8">
      <w:pPr>
        <w:rPr>
          <w:sz w:val="26"/>
          <w:szCs w:val="26"/>
        </w:rPr>
      </w:pPr>
    </w:p>
    <w:p w:rsidR="00007125" w:rsidRDefault="00007125" w:rsidP="00B849E8">
      <w:pPr>
        <w:rPr>
          <w:sz w:val="26"/>
          <w:szCs w:val="26"/>
        </w:rPr>
      </w:pPr>
    </w:p>
    <w:p w:rsidR="00007125" w:rsidRDefault="00007125" w:rsidP="00B849E8">
      <w:pPr>
        <w:rPr>
          <w:sz w:val="26"/>
          <w:szCs w:val="26"/>
        </w:rPr>
      </w:pPr>
    </w:p>
    <w:p w:rsidR="00007125" w:rsidRDefault="00007125" w:rsidP="00B849E8">
      <w:pPr>
        <w:rPr>
          <w:sz w:val="26"/>
          <w:szCs w:val="26"/>
        </w:rPr>
      </w:pPr>
    </w:p>
    <w:p w:rsidR="00007125" w:rsidRDefault="00007125" w:rsidP="00B849E8">
      <w:pPr>
        <w:rPr>
          <w:sz w:val="26"/>
          <w:szCs w:val="26"/>
        </w:rPr>
      </w:pPr>
    </w:p>
    <w:p w:rsidR="00B849E8" w:rsidRDefault="00B849E8" w:rsidP="00B849E8">
      <w:pPr>
        <w:rPr>
          <w:sz w:val="26"/>
          <w:szCs w:val="26"/>
        </w:rPr>
      </w:pPr>
    </w:p>
    <w:p w:rsidR="00B849E8" w:rsidRPr="00007125" w:rsidRDefault="00007125" w:rsidP="00007125">
      <w:pPr>
        <w:rPr>
          <w:sz w:val="26"/>
          <w:szCs w:val="26"/>
        </w:rPr>
      </w:pPr>
      <w:r w:rsidRPr="00007125">
        <w:rPr>
          <w:sz w:val="26"/>
          <w:szCs w:val="26"/>
        </w:rPr>
        <w:lastRenderedPageBreak/>
        <w:t xml:space="preserve">                                                                                              </w:t>
      </w:r>
      <w:r w:rsidR="00B849E8" w:rsidRPr="00007125">
        <w:rPr>
          <w:sz w:val="26"/>
          <w:szCs w:val="26"/>
        </w:rPr>
        <w:t>Приложение к распоряжению</w:t>
      </w:r>
    </w:p>
    <w:p w:rsidR="00B849E8" w:rsidRPr="00007125" w:rsidRDefault="00B849E8" w:rsidP="00007125">
      <w:pPr>
        <w:rPr>
          <w:sz w:val="26"/>
          <w:szCs w:val="26"/>
        </w:rPr>
      </w:pPr>
      <w:r w:rsidRPr="00007125">
        <w:rPr>
          <w:sz w:val="26"/>
          <w:szCs w:val="26"/>
        </w:rPr>
        <w:t xml:space="preserve">                                            </w:t>
      </w:r>
      <w:r w:rsidR="00007125">
        <w:rPr>
          <w:sz w:val="26"/>
          <w:szCs w:val="26"/>
        </w:rPr>
        <w:t xml:space="preserve">                   </w:t>
      </w:r>
      <w:r w:rsidRPr="00007125">
        <w:rPr>
          <w:sz w:val="26"/>
          <w:szCs w:val="26"/>
        </w:rPr>
        <w:t xml:space="preserve">                               администрации Казанского</w:t>
      </w:r>
    </w:p>
    <w:p w:rsidR="00B849E8" w:rsidRPr="00007125" w:rsidRDefault="00B849E8" w:rsidP="00007125">
      <w:pPr>
        <w:rPr>
          <w:sz w:val="26"/>
          <w:szCs w:val="26"/>
        </w:rPr>
      </w:pPr>
      <w:r w:rsidRPr="00007125">
        <w:rPr>
          <w:sz w:val="26"/>
          <w:szCs w:val="26"/>
        </w:rPr>
        <w:t xml:space="preserve">                                                                   </w:t>
      </w:r>
      <w:r w:rsidR="00007125">
        <w:rPr>
          <w:sz w:val="26"/>
          <w:szCs w:val="26"/>
        </w:rPr>
        <w:t xml:space="preserve">             </w:t>
      </w:r>
      <w:r w:rsidRPr="00007125">
        <w:rPr>
          <w:sz w:val="26"/>
          <w:szCs w:val="26"/>
        </w:rPr>
        <w:t xml:space="preserve">              муниципального округа</w:t>
      </w:r>
    </w:p>
    <w:p w:rsidR="00B849E8" w:rsidRPr="00007125" w:rsidRDefault="00B849E8" w:rsidP="00007125">
      <w:r w:rsidRPr="00007125">
        <w:rPr>
          <w:sz w:val="26"/>
          <w:szCs w:val="26"/>
        </w:rPr>
        <w:t xml:space="preserve">                                                                 </w:t>
      </w:r>
      <w:r w:rsidR="00007125">
        <w:rPr>
          <w:sz w:val="26"/>
          <w:szCs w:val="26"/>
        </w:rPr>
        <w:t xml:space="preserve">           </w:t>
      </w:r>
      <w:r w:rsidRPr="00007125">
        <w:rPr>
          <w:sz w:val="26"/>
          <w:szCs w:val="26"/>
        </w:rPr>
        <w:t xml:space="preserve">                  от 2</w:t>
      </w:r>
      <w:r w:rsidR="00007125" w:rsidRPr="00007125">
        <w:rPr>
          <w:sz w:val="26"/>
          <w:szCs w:val="26"/>
        </w:rPr>
        <w:t>9</w:t>
      </w:r>
      <w:r w:rsidRPr="00007125">
        <w:rPr>
          <w:sz w:val="26"/>
          <w:szCs w:val="26"/>
        </w:rPr>
        <w:t xml:space="preserve"> июля  2026 г. №</w:t>
      </w:r>
      <w:r w:rsidR="00007125" w:rsidRPr="00007125">
        <w:t xml:space="preserve"> 805</w:t>
      </w:r>
      <w:r w:rsidRPr="00007125">
        <w:t xml:space="preserve"> </w:t>
      </w:r>
    </w:p>
    <w:p w:rsidR="00B849E8" w:rsidRDefault="00B849E8" w:rsidP="00B849E8"/>
    <w:p w:rsidR="00B849E8" w:rsidRDefault="00B849E8" w:rsidP="00B849E8">
      <w:bookmarkStart w:id="0" w:name="sub_10002"/>
      <w:bookmarkStart w:id="1" w:name="sub_10001"/>
      <w:bookmarkEnd w:id="0"/>
      <w:bookmarkEnd w:id="1"/>
    </w:p>
    <w:p w:rsidR="00B849E8" w:rsidRPr="00007125" w:rsidRDefault="00B849E8" w:rsidP="00B849E8">
      <w:pPr>
        <w:pStyle w:val="1"/>
        <w:numPr>
          <w:ilvl w:val="0"/>
          <w:numId w:val="47"/>
        </w:numPr>
        <w:suppressAutoHyphens/>
        <w:spacing w:before="0"/>
        <w:jc w:val="center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007125">
        <w:rPr>
          <w:rFonts w:ascii="Times New Roman" w:hAnsi="Times New Roman" w:cs="Times New Roman"/>
          <w:b w:val="0"/>
          <w:color w:val="000000"/>
          <w:sz w:val="26"/>
          <w:szCs w:val="26"/>
        </w:rPr>
        <w:t>Порядок и Методика</w:t>
      </w:r>
      <w:r w:rsidRPr="00007125">
        <w:rPr>
          <w:rFonts w:ascii="Times New Roman" w:hAnsi="Times New Roman" w:cs="Times New Roman"/>
          <w:b w:val="0"/>
          <w:color w:val="000000"/>
          <w:sz w:val="26"/>
          <w:szCs w:val="26"/>
        </w:rPr>
        <w:br/>
        <w:t xml:space="preserve">планирования бюджетных ассигнований бюджета </w:t>
      </w:r>
    </w:p>
    <w:p w:rsidR="00B849E8" w:rsidRPr="00007125" w:rsidRDefault="00B849E8" w:rsidP="00B849E8">
      <w:pPr>
        <w:pStyle w:val="1"/>
        <w:numPr>
          <w:ilvl w:val="0"/>
          <w:numId w:val="47"/>
        </w:numPr>
        <w:suppressAutoHyphens/>
        <w:spacing w:before="0"/>
        <w:jc w:val="center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007125">
        <w:rPr>
          <w:rFonts w:ascii="Times New Roman" w:hAnsi="Times New Roman" w:cs="Times New Roman"/>
          <w:b w:val="0"/>
          <w:color w:val="000000"/>
          <w:sz w:val="26"/>
          <w:szCs w:val="26"/>
        </w:rPr>
        <w:t>Казанского муниципального округа Тюменской области</w:t>
      </w:r>
    </w:p>
    <w:p w:rsidR="00B849E8" w:rsidRPr="00007125" w:rsidRDefault="00B849E8" w:rsidP="00B849E8">
      <w:pPr>
        <w:pStyle w:val="1"/>
        <w:numPr>
          <w:ilvl w:val="0"/>
          <w:numId w:val="47"/>
        </w:numPr>
        <w:suppressAutoHyphens/>
        <w:spacing w:before="0"/>
        <w:jc w:val="center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007125">
        <w:rPr>
          <w:rFonts w:ascii="Times New Roman" w:hAnsi="Times New Roman" w:cs="Times New Roman"/>
          <w:b w:val="0"/>
          <w:color w:val="000000"/>
          <w:sz w:val="26"/>
          <w:szCs w:val="26"/>
        </w:rPr>
        <w:t>на очередной финансовый год и на плановый период</w:t>
      </w:r>
    </w:p>
    <w:p w:rsidR="00B849E8" w:rsidRPr="00007125" w:rsidRDefault="00B849E8" w:rsidP="00B849E8">
      <w:pPr>
        <w:ind w:firstLine="720"/>
        <w:rPr>
          <w:b/>
          <w:sz w:val="26"/>
          <w:szCs w:val="26"/>
        </w:rPr>
      </w:pPr>
    </w:p>
    <w:p w:rsidR="00B849E8" w:rsidRPr="00007125" w:rsidRDefault="00B849E8" w:rsidP="00B849E8">
      <w:pPr>
        <w:pStyle w:val="1"/>
        <w:numPr>
          <w:ilvl w:val="0"/>
          <w:numId w:val="47"/>
        </w:numPr>
        <w:suppressAutoHyphens/>
        <w:spacing w:before="0"/>
        <w:jc w:val="center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bookmarkStart w:id="2" w:name="sub_100"/>
      <w:bookmarkEnd w:id="2"/>
      <w:r w:rsidRPr="00007125">
        <w:rPr>
          <w:rFonts w:ascii="Times New Roman" w:hAnsi="Times New Roman" w:cs="Times New Roman"/>
          <w:b w:val="0"/>
          <w:color w:val="000000"/>
          <w:sz w:val="26"/>
          <w:szCs w:val="26"/>
        </w:rPr>
        <w:t>I. Общие положения</w:t>
      </w:r>
    </w:p>
    <w:p w:rsidR="00B849E8" w:rsidRPr="00007125" w:rsidRDefault="00B849E8" w:rsidP="00B849E8">
      <w:pPr>
        <w:jc w:val="center"/>
        <w:rPr>
          <w:color w:val="000000"/>
          <w:sz w:val="26"/>
          <w:szCs w:val="26"/>
        </w:rPr>
      </w:pP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3" w:name="sub_11"/>
      <w:bookmarkEnd w:id="3"/>
      <w:r w:rsidRPr="00007125">
        <w:rPr>
          <w:rStyle w:val="af6"/>
          <w:sz w:val="26"/>
          <w:szCs w:val="26"/>
        </w:rPr>
        <w:t>1.1. Настоящий Порядок разработан в целях определения общих подходов                 к планированию бюджетных ассигнований бюджета Казанского муниципального округа Тюменской области на очередной финансовый год и на плановый период (далее - бюджетные ассигнования).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4" w:name="sub_121"/>
      <w:bookmarkStart w:id="5" w:name="sub_12"/>
      <w:bookmarkEnd w:id="4"/>
      <w:bookmarkEnd w:id="5"/>
      <w:r w:rsidRPr="00007125">
        <w:rPr>
          <w:rStyle w:val="af6"/>
          <w:sz w:val="26"/>
          <w:szCs w:val="26"/>
        </w:rPr>
        <w:t>1.2. В настоящем Порядке используются следующие понятия: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6" w:name="sub_122"/>
      <w:bookmarkEnd w:id="6"/>
      <w:r w:rsidRPr="00007125">
        <w:rPr>
          <w:rStyle w:val="af6"/>
          <w:sz w:val="26"/>
          <w:szCs w:val="26"/>
        </w:rPr>
        <w:t>метод индексации бюджетных ассигнований (далее - метод индексации) - расчет объема бюджетных ассигнований путем индексации объема бюджетных ассигнований текущего (отчетного) финансового года на уровень инфляции (иной коэффициент);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нормативный метод - расчет объема бюджетных ассигнований на основе нормативов, утвержденных соответствующими нормативными и ненормативными правовыми актами;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плановый метод - определение объема бюджетных ассигнований                               в соответствии с условиями, установленными в нормативных и ненормативных правовых актах, либо со сметной стоимостью объекта;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иные методы - определение объема бюджетных ассигнований методами, отличными от нормативного метода, планового метода и метода индексации.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 xml:space="preserve">Иные понятия, используемые в настоящем Порядке, применяются                            в значениях, определенных бюджетным законодательством Российской Федерации, приказами Министерства финансов Российской Федерации и распоряжением Администрации Казанского муниципального округа «Об утверждении Порядка составления </w:t>
      </w:r>
      <w:r w:rsidRPr="00007125">
        <w:rPr>
          <w:sz w:val="26"/>
          <w:szCs w:val="26"/>
        </w:rPr>
        <w:t xml:space="preserve">проекта бюджета Казанского муниципального округа </w:t>
      </w:r>
      <w:r w:rsidRPr="00007125">
        <w:rPr>
          <w:rStyle w:val="af6"/>
          <w:sz w:val="26"/>
          <w:szCs w:val="26"/>
        </w:rPr>
        <w:t>Тюменской области  на очередной финансовый год и на плановый период».</w:t>
      </w:r>
    </w:p>
    <w:p w:rsidR="00B849E8" w:rsidRPr="00007125" w:rsidRDefault="00B849E8" w:rsidP="00B849E8">
      <w:pPr>
        <w:ind w:firstLine="567"/>
        <w:jc w:val="both"/>
        <w:rPr>
          <w:rStyle w:val="af6"/>
          <w:color w:val="22272F"/>
          <w:sz w:val="26"/>
          <w:szCs w:val="26"/>
        </w:rPr>
      </w:pPr>
    </w:p>
    <w:p w:rsidR="00B849E8" w:rsidRPr="00007125" w:rsidRDefault="00B849E8" w:rsidP="00B849E8">
      <w:pPr>
        <w:pStyle w:val="1"/>
        <w:numPr>
          <w:ilvl w:val="0"/>
          <w:numId w:val="47"/>
        </w:numPr>
        <w:suppressAutoHyphens/>
        <w:spacing w:before="0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7" w:name="sub_200"/>
      <w:bookmarkEnd w:id="7"/>
      <w:r w:rsidRPr="00007125">
        <w:rPr>
          <w:rFonts w:ascii="Times New Roman" w:hAnsi="Times New Roman" w:cs="Times New Roman"/>
          <w:b w:val="0"/>
          <w:color w:val="auto"/>
          <w:sz w:val="26"/>
          <w:szCs w:val="26"/>
        </w:rPr>
        <w:t>II. Порядок планирования бюджетных ассигнований</w:t>
      </w:r>
    </w:p>
    <w:p w:rsidR="00B849E8" w:rsidRPr="00007125" w:rsidRDefault="00B849E8" w:rsidP="00B849E8">
      <w:pPr>
        <w:ind w:firstLine="567"/>
        <w:jc w:val="both"/>
        <w:rPr>
          <w:rStyle w:val="af6"/>
          <w:sz w:val="26"/>
          <w:szCs w:val="26"/>
        </w:rPr>
      </w:pP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bookmarkStart w:id="8" w:name="sub_211"/>
      <w:bookmarkEnd w:id="8"/>
      <w:r w:rsidRPr="00007125">
        <w:rPr>
          <w:rStyle w:val="af6"/>
          <w:sz w:val="26"/>
          <w:szCs w:val="26"/>
        </w:rPr>
        <w:t>2.1. Планирование бюджетных ассигнований осуществляется по главным распорядителям средств бюджета Казанского муниципального округа Тюменской области, по муниципальным программам и непрограммным направлениям деятельности раздельно по действующим и принимаемым расходным обязательствам.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2.2. Администрация Казанского муниципального округа: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9" w:name="sub_2212"/>
      <w:bookmarkStart w:id="10" w:name="sub_2211"/>
      <w:bookmarkEnd w:id="9"/>
      <w:bookmarkEnd w:id="10"/>
      <w:proofErr w:type="gramStart"/>
      <w:r w:rsidRPr="00007125">
        <w:rPr>
          <w:rStyle w:val="af6"/>
          <w:sz w:val="26"/>
          <w:szCs w:val="26"/>
        </w:rPr>
        <w:t>а) определяет предварительные прогнозные характеристики проекта  бюджета Казанского муниципального округа Тюменской области с учетом основных подходов к формированию прогноза местных бюджетов согласно приложению к </w:t>
      </w:r>
      <w:hyperlink r:id="rId8" w:anchor="/document/400163192/entry/1000" w:history="1">
        <w:r w:rsidRPr="00007125">
          <w:rPr>
            <w:rStyle w:val="af5"/>
            <w:color w:val="auto"/>
            <w:sz w:val="26"/>
            <w:szCs w:val="26"/>
            <w:u w:val="none"/>
          </w:rPr>
          <w:t>Правилам</w:t>
        </w:r>
      </w:hyperlink>
      <w:r w:rsidRPr="00007125">
        <w:rPr>
          <w:rStyle w:val="af6"/>
          <w:sz w:val="26"/>
          <w:szCs w:val="26"/>
        </w:rPr>
        <w:t xml:space="preserve"> предоставления и методике распределения иных дотаций из областного бюджета бюджетам муниципальных округов и городских округов Тюменской области на финансирование дефицита местных бюджетов, утвержденным постановлением Правительства Тюменской области от 31.12.2020 N 895-п, основных </w:t>
      </w:r>
      <w:r w:rsidRPr="00007125">
        <w:rPr>
          <w:rStyle w:val="af6"/>
          <w:sz w:val="26"/>
          <w:szCs w:val="26"/>
        </w:rPr>
        <w:lastRenderedPageBreak/>
        <w:t>параметров прогноза социально-экономического</w:t>
      </w:r>
      <w:proofErr w:type="gramEnd"/>
      <w:r w:rsidRPr="00007125">
        <w:rPr>
          <w:rStyle w:val="af6"/>
          <w:sz w:val="26"/>
          <w:szCs w:val="26"/>
        </w:rPr>
        <w:t xml:space="preserve"> развития Казанского муниципального округа Тюменской области, исходных условий для формирования проекта бюджета Казанского муниципального округа Тюменской области на очередной финансовый год и на плановый период; 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11" w:name="sub_2222"/>
      <w:bookmarkStart w:id="12" w:name="sub_2221"/>
      <w:bookmarkEnd w:id="11"/>
      <w:bookmarkEnd w:id="12"/>
      <w:r w:rsidRPr="00007125">
        <w:rPr>
          <w:rStyle w:val="af6"/>
          <w:sz w:val="26"/>
          <w:szCs w:val="26"/>
        </w:rPr>
        <w:t>б) доводит до главных распорядителей средств бюджета Казанского муниципального округа Тюменской области предельные объемы бюджетных ассигнований: прогнозируемые данные об изменении утвержденных объемов бюджетных ассигнований на очередной финансовый год, на первый год планового периода и объемы бюджетных ассигнований на второй год планового периода.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13" w:name="sub_232"/>
      <w:bookmarkStart w:id="14" w:name="sub_231"/>
      <w:bookmarkEnd w:id="13"/>
      <w:bookmarkEnd w:id="14"/>
      <w:r w:rsidRPr="00007125">
        <w:rPr>
          <w:rStyle w:val="af6"/>
          <w:sz w:val="26"/>
          <w:szCs w:val="26"/>
        </w:rPr>
        <w:t>2.3. Главные распорядители средств бюджета Казанского муниципального округа Тюменской области представляют в Администрацию Казанского муниципального округа: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15" w:name="sub_2312"/>
      <w:bookmarkStart w:id="16" w:name="sub_2311"/>
      <w:bookmarkEnd w:id="15"/>
      <w:bookmarkEnd w:id="16"/>
      <w:r w:rsidRPr="00007125">
        <w:rPr>
          <w:rStyle w:val="af6"/>
          <w:sz w:val="26"/>
          <w:szCs w:val="26"/>
        </w:rPr>
        <w:t>а) распределение предельных объемов бюджетных ассигнований по мероприятиям муниципальных программ, непрограммным мероприятиям, а также предложения о дополнительной потребности расходов (при необходимости), подтвержденные расчетами и обоснованиями;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17" w:name="sub_2322"/>
      <w:bookmarkStart w:id="18" w:name="sub_2321"/>
      <w:bookmarkEnd w:id="17"/>
      <w:bookmarkEnd w:id="18"/>
      <w:r w:rsidRPr="00007125">
        <w:rPr>
          <w:rStyle w:val="af6"/>
          <w:sz w:val="26"/>
          <w:szCs w:val="26"/>
        </w:rPr>
        <w:t>б) реестр расходных обязательств по действующим и принимаемым расходным обязательствам;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19" w:name="sub_2331"/>
      <w:bookmarkStart w:id="20" w:name="sub_233"/>
      <w:bookmarkEnd w:id="19"/>
      <w:bookmarkEnd w:id="20"/>
      <w:proofErr w:type="gramStart"/>
      <w:r w:rsidRPr="00007125">
        <w:rPr>
          <w:rStyle w:val="af6"/>
          <w:sz w:val="26"/>
          <w:szCs w:val="26"/>
        </w:rPr>
        <w:t>в) перечень муниципальных услуг и работ, оказываемых подведомственными учреждениями, нормативы затрат на их оказание на очередной финансовый год и на плановый период, рассчитанные с соблюдением общих требований, определенных федеральными органами исполнительной власти.</w:t>
      </w:r>
      <w:proofErr w:type="gramEnd"/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21" w:name="sub_241"/>
      <w:bookmarkStart w:id="22" w:name="sub_24"/>
      <w:bookmarkEnd w:id="21"/>
      <w:bookmarkEnd w:id="22"/>
      <w:r w:rsidRPr="00007125">
        <w:rPr>
          <w:rStyle w:val="af6"/>
          <w:sz w:val="26"/>
          <w:szCs w:val="26"/>
        </w:rPr>
        <w:t>2.4. Администрация  Казанского муниципального округа: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23" w:name="sub_2412"/>
      <w:bookmarkStart w:id="24" w:name="sub_2411"/>
      <w:bookmarkEnd w:id="23"/>
      <w:bookmarkEnd w:id="24"/>
      <w:proofErr w:type="gramStart"/>
      <w:r w:rsidRPr="00007125">
        <w:rPr>
          <w:rStyle w:val="af6"/>
          <w:sz w:val="26"/>
          <w:szCs w:val="26"/>
        </w:rPr>
        <w:t xml:space="preserve">а) осуществляет анализ представленных главными распорядителями средств бюджета Казанского муниципального округа Тюменской области проектов расчетов объемов бюджетных ассигнований на исполнение действующих расходных обязательств на очередной финансовый год и на первый год планового периода </w:t>
      </w:r>
      <w:r w:rsidR="00007125">
        <w:rPr>
          <w:rStyle w:val="af6"/>
          <w:sz w:val="26"/>
          <w:szCs w:val="26"/>
        </w:rPr>
        <w:t xml:space="preserve">                    </w:t>
      </w:r>
      <w:r w:rsidRPr="00007125">
        <w:rPr>
          <w:rStyle w:val="af6"/>
          <w:sz w:val="26"/>
          <w:szCs w:val="26"/>
        </w:rPr>
        <w:t>по сравнению с утвержденными решением о бюджете Казанского муниципального округа Тюменской области на очередной финансовый год и на плановый период объемами, на второй год планового периода, а</w:t>
      </w:r>
      <w:proofErr w:type="gramEnd"/>
      <w:r w:rsidRPr="00007125">
        <w:rPr>
          <w:rStyle w:val="af6"/>
          <w:sz w:val="26"/>
          <w:szCs w:val="26"/>
        </w:rPr>
        <w:t xml:space="preserve"> также проектов расчетов объемов бюджетных ассигнований на исполнение принимаемых расходных обязательств </w:t>
      </w:r>
      <w:r w:rsidR="00007125">
        <w:rPr>
          <w:rStyle w:val="af6"/>
          <w:sz w:val="26"/>
          <w:szCs w:val="26"/>
        </w:rPr>
        <w:t xml:space="preserve">                              </w:t>
      </w:r>
      <w:bookmarkStart w:id="25" w:name="_GoBack"/>
      <w:bookmarkEnd w:id="25"/>
      <w:r w:rsidRPr="00007125">
        <w:rPr>
          <w:rStyle w:val="af6"/>
          <w:sz w:val="26"/>
          <w:szCs w:val="26"/>
        </w:rPr>
        <w:t>на очередной финансовый год и на плановый период;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26" w:name="sub_2421"/>
      <w:bookmarkStart w:id="27" w:name="sub_242"/>
      <w:bookmarkEnd w:id="26"/>
      <w:bookmarkEnd w:id="27"/>
      <w:r w:rsidRPr="00007125">
        <w:rPr>
          <w:rStyle w:val="af6"/>
          <w:sz w:val="26"/>
          <w:szCs w:val="26"/>
        </w:rPr>
        <w:t xml:space="preserve">б) проводит (при необходимости) с главными распорядителями средств бюджета Казанского муниципального округа Тюменской области консультации по урегулированию вопросов, связанных с заявленной дополнительной потребностью бюджетных ассигнований на исполнение расходных обязательств, в целях подготовки расчётов главными распорядителями средств бюджета Казанского муниципального округа Тюменской области для дальнейшего рассмотрения </w:t>
      </w:r>
      <w:r w:rsidR="00007125">
        <w:rPr>
          <w:rStyle w:val="af6"/>
          <w:sz w:val="26"/>
          <w:szCs w:val="26"/>
        </w:rPr>
        <w:t xml:space="preserve">                          </w:t>
      </w:r>
      <w:r w:rsidRPr="00007125">
        <w:rPr>
          <w:rStyle w:val="af6"/>
          <w:sz w:val="26"/>
          <w:szCs w:val="26"/>
        </w:rPr>
        <w:t>у  Главы округа;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28" w:name="sub_2431"/>
      <w:bookmarkStart w:id="29" w:name="sub_243"/>
      <w:bookmarkEnd w:id="28"/>
      <w:bookmarkEnd w:id="29"/>
      <w:r w:rsidRPr="00007125">
        <w:rPr>
          <w:rStyle w:val="af6"/>
          <w:sz w:val="26"/>
          <w:szCs w:val="26"/>
        </w:rPr>
        <w:t>в) формирует проект бюджета Казанского муниципального округа Тюменской области на очередной финансовый год и на плановый период.</w:t>
      </w:r>
    </w:p>
    <w:p w:rsidR="00B849E8" w:rsidRDefault="00B849E8" w:rsidP="00007125">
      <w:pPr>
        <w:ind w:firstLine="567"/>
        <w:jc w:val="both"/>
        <w:rPr>
          <w:rStyle w:val="af6"/>
          <w:sz w:val="26"/>
          <w:szCs w:val="26"/>
        </w:rPr>
      </w:pPr>
      <w:r w:rsidRPr="00007125">
        <w:rPr>
          <w:rStyle w:val="af6"/>
          <w:sz w:val="26"/>
          <w:szCs w:val="26"/>
        </w:rPr>
        <w:t xml:space="preserve">2.5. Мероприятия, предусмотренные настоящим Порядком, реализуются                      в сроки, определённые ежегодно утверждаемым Администрацией Казанского  муниципального округа Планом основных мероприятий по составлению проекта решения о бюджете Казанского муниципального округа Тюменской области </w:t>
      </w:r>
      <w:r w:rsidR="00007125">
        <w:rPr>
          <w:rStyle w:val="af6"/>
          <w:sz w:val="26"/>
          <w:szCs w:val="26"/>
        </w:rPr>
        <w:t xml:space="preserve">                      </w:t>
      </w:r>
      <w:r w:rsidRPr="00007125">
        <w:rPr>
          <w:rStyle w:val="af6"/>
          <w:sz w:val="26"/>
          <w:szCs w:val="26"/>
        </w:rPr>
        <w:t>на очередной финансовый год и на плановый период.</w:t>
      </w:r>
    </w:p>
    <w:p w:rsidR="00007125" w:rsidRDefault="00007125" w:rsidP="00007125">
      <w:pPr>
        <w:ind w:firstLine="567"/>
        <w:jc w:val="both"/>
        <w:rPr>
          <w:rStyle w:val="af6"/>
          <w:sz w:val="26"/>
          <w:szCs w:val="26"/>
        </w:rPr>
      </w:pPr>
    </w:p>
    <w:p w:rsidR="00B849E8" w:rsidRPr="00007125" w:rsidRDefault="00B849E8" w:rsidP="00B849E8">
      <w:pPr>
        <w:pStyle w:val="1"/>
        <w:numPr>
          <w:ilvl w:val="0"/>
          <w:numId w:val="47"/>
        </w:numPr>
        <w:suppressAutoHyphens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bookmarkStart w:id="30" w:name="sub_300"/>
      <w:bookmarkEnd w:id="30"/>
      <w:r w:rsidRPr="0000712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III. Методика планирования бюджетных ассигнований</w:t>
      </w:r>
    </w:p>
    <w:p w:rsidR="00B849E8" w:rsidRPr="00007125" w:rsidRDefault="00B849E8" w:rsidP="00B849E8">
      <w:pPr>
        <w:ind w:firstLine="720"/>
        <w:rPr>
          <w:b/>
          <w:sz w:val="26"/>
          <w:szCs w:val="26"/>
        </w:rPr>
      </w:pPr>
      <w:bookmarkStart w:id="31" w:name="sub_3002"/>
      <w:bookmarkStart w:id="32" w:name="sub_3001"/>
      <w:bookmarkEnd w:id="31"/>
      <w:bookmarkEnd w:id="32"/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bookmarkStart w:id="33" w:name="sub_31"/>
      <w:bookmarkEnd w:id="33"/>
      <w:r w:rsidRPr="00007125">
        <w:rPr>
          <w:rStyle w:val="af6"/>
          <w:sz w:val="26"/>
          <w:szCs w:val="26"/>
        </w:rPr>
        <w:t>3.1. Планирование бюджетных ассигнований осуществляется: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bookmarkStart w:id="34" w:name="sub_3111"/>
      <w:bookmarkStart w:id="35" w:name="sub_311"/>
      <w:bookmarkEnd w:id="34"/>
      <w:bookmarkEnd w:id="35"/>
      <w:r w:rsidRPr="00007125">
        <w:rPr>
          <w:rStyle w:val="af6"/>
          <w:sz w:val="26"/>
          <w:szCs w:val="26"/>
        </w:rPr>
        <w:t>а) методом индексации: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bookmarkStart w:id="36" w:name="sub_3112"/>
      <w:bookmarkEnd w:id="36"/>
      <w:proofErr w:type="gramStart"/>
      <w:r w:rsidRPr="00007125">
        <w:rPr>
          <w:rStyle w:val="af6"/>
          <w:sz w:val="26"/>
          <w:szCs w:val="26"/>
        </w:rPr>
        <w:lastRenderedPageBreak/>
        <w:t xml:space="preserve">расчёт показателей на очередной финансовый год и на первый год планового периода производится исходя из утверждённых показателей текущего финансового года (в действующей редакции решения Думы Казанского муниципального округа о бюджете Казанского муниципального округа Тюменской области на очередной финансовый год и на плановый период) и прогнозируемого уровня инфляции (иного индекса), </w:t>
      </w:r>
      <w:r w:rsidRPr="00007125">
        <w:rPr>
          <w:rStyle w:val="af6"/>
          <w:color w:val="22272F"/>
          <w:sz w:val="26"/>
          <w:szCs w:val="26"/>
        </w:rPr>
        <w:t>учитываемого при рассмотрении исходных условий для формирования проекта  бюджета Казанского муниципального</w:t>
      </w:r>
      <w:proofErr w:type="gramEnd"/>
      <w:r w:rsidRPr="00007125">
        <w:rPr>
          <w:rStyle w:val="af6"/>
          <w:color w:val="22272F"/>
          <w:sz w:val="26"/>
          <w:szCs w:val="26"/>
        </w:rPr>
        <w:t xml:space="preserve"> округа Тюменской области;</w:t>
      </w:r>
      <w:r w:rsidRPr="00007125">
        <w:rPr>
          <w:rStyle w:val="af6"/>
          <w:sz w:val="26"/>
          <w:szCs w:val="26"/>
        </w:rPr>
        <w:t xml:space="preserve"> 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 xml:space="preserve">расчёт показателей на второй год планового периода производится исходя из уточнённого показателя первого года планового периода и прогнозируемого уровня инфляции (иного индекса), </w:t>
      </w:r>
      <w:r w:rsidRPr="00007125">
        <w:rPr>
          <w:rStyle w:val="af6"/>
          <w:color w:val="22272F"/>
          <w:sz w:val="26"/>
          <w:szCs w:val="26"/>
        </w:rPr>
        <w:t>учитываемого при рассмотрении исходных условий для формирования проекта бюджета Казанского муниципального округа Тюменской области.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 xml:space="preserve">Указанным методом определяется объем бюджетных ассигнований, в том числе </w:t>
      </w:r>
      <w:proofErr w:type="gramStart"/>
      <w:r w:rsidRPr="00007125">
        <w:rPr>
          <w:rStyle w:val="af6"/>
          <w:sz w:val="26"/>
          <w:szCs w:val="26"/>
        </w:rPr>
        <w:t>на</w:t>
      </w:r>
      <w:proofErr w:type="gramEnd"/>
      <w:r w:rsidRPr="00007125">
        <w:rPr>
          <w:rStyle w:val="af6"/>
          <w:sz w:val="26"/>
          <w:szCs w:val="26"/>
        </w:rPr>
        <w:t>: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оплату труда работников казенных учреждений, работников органов местного самоуправления Казанского муниципального округа;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командировочные и иные выплаты в соответствии с трудовыми договорами (служебными контрактами, контрактами);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оплату поставок товаров, выполнения работ, оказания услуг для муниципальных нужд, а также на закупку товаров, работ и услуг для муниципальных нужд в целях оказания муниципальных услуг физическим и юридическим лицам;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уплату налогов, сборов и иных обязательных платежей в бюджетную систему Российской Федерации.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bookmarkStart w:id="37" w:name="sub_312"/>
      <w:bookmarkEnd w:id="37"/>
      <w:r w:rsidRPr="00007125">
        <w:rPr>
          <w:rStyle w:val="af6"/>
          <w:sz w:val="26"/>
          <w:szCs w:val="26"/>
        </w:rPr>
        <w:t>б) плановым методом объем бюджетных ассигнований определяется в соответствии с условиями, установленными в нормативных и ненормативных правовых актах (договоре, соглашении, условиях займа, муниципальной программе), либо со сметной стоимостью объекта.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bookmarkStart w:id="38" w:name="sub_3121"/>
      <w:bookmarkEnd w:id="38"/>
      <w:r w:rsidRPr="00007125">
        <w:rPr>
          <w:rStyle w:val="af6"/>
          <w:sz w:val="26"/>
          <w:szCs w:val="26"/>
        </w:rPr>
        <w:t xml:space="preserve">Указанным методом определяется объем бюджетных ассигнований, в том числе </w:t>
      </w:r>
      <w:proofErr w:type="gramStart"/>
      <w:r w:rsidRPr="00007125">
        <w:rPr>
          <w:rStyle w:val="af6"/>
          <w:sz w:val="26"/>
          <w:szCs w:val="26"/>
        </w:rPr>
        <w:t>на</w:t>
      </w:r>
      <w:proofErr w:type="gramEnd"/>
      <w:r w:rsidRPr="00007125">
        <w:rPr>
          <w:rStyle w:val="af6"/>
          <w:sz w:val="26"/>
          <w:szCs w:val="26"/>
        </w:rPr>
        <w:t>: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предоставление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услуг;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предоставление бюджетных инвестиций;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исполнение публичных обязательств;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обслуживание муниципального долга Казанского муниципального округа Тюменской области.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bookmarkStart w:id="39" w:name="sub_313"/>
      <w:bookmarkEnd w:id="39"/>
      <w:r w:rsidRPr="00007125">
        <w:rPr>
          <w:rStyle w:val="af6"/>
          <w:sz w:val="26"/>
          <w:szCs w:val="26"/>
        </w:rPr>
        <w:t>в) нормативным методом объем бюджетных ассигнований определяется путем умножения: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bookmarkStart w:id="40" w:name="sub_3131"/>
      <w:bookmarkEnd w:id="40"/>
      <w:r w:rsidRPr="00007125">
        <w:rPr>
          <w:rStyle w:val="af6"/>
          <w:sz w:val="26"/>
          <w:szCs w:val="26"/>
        </w:rPr>
        <w:t>планируемого норматива на прогнозируемую численность физических лиц, являющихся получателями выплат;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планируемого норматива на прогнозируемую среднегодовую численность обучающихся (воспитанников) в образовательных организациях;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объема муниципальных услуг на норматив финансовых затрат на оказание соответствующих муниципальных услуг.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 xml:space="preserve">Указанным методом определяется объем бюджетных ассигнований, в том числе </w:t>
      </w:r>
      <w:proofErr w:type="gramStart"/>
      <w:r w:rsidRPr="00007125">
        <w:rPr>
          <w:rStyle w:val="af6"/>
          <w:sz w:val="26"/>
          <w:szCs w:val="26"/>
        </w:rPr>
        <w:t>на</w:t>
      </w:r>
      <w:proofErr w:type="gramEnd"/>
      <w:r w:rsidRPr="00007125">
        <w:rPr>
          <w:rStyle w:val="af6"/>
          <w:sz w:val="26"/>
          <w:szCs w:val="26"/>
        </w:rPr>
        <w:t>:</w:t>
      </w:r>
    </w:p>
    <w:p w:rsidR="00B849E8" w:rsidRPr="00007125" w:rsidRDefault="00B849E8" w:rsidP="00B849E8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оказание муниципальных услуг (выполнение работ);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исполнение публичных нормативных обязательств.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41" w:name="sub_314"/>
      <w:bookmarkEnd w:id="41"/>
      <w:r w:rsidRPr="00007125">
        <w:rPr>
          <w:rStyle w:val="af6"/>
          <w:sz w:val="26"/>
          <w:szCs w:val="26"/>
        </w:rPr>
        <w:t>г) иными методами, отличными от нормативного метода, планового метода и метода индексации.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42" w:name="sub_3141"/>
      <w:bookmarkEnd w:id="42"/>
      <w:r w:rsidRPr="00007125">
        <w:rPr>
          <w:rStyle w:val="af6"/>
          <w:sz w:val="26"/>
          <w:szCs w:val="26"/>
        </w:rPr>
        <w:lastRenderedPageBreak/>
        <w:t xml:space="preserve">Указанными методами определяется объем бюджетных ассигнований, в том числе </w:t>
      </w:r>
      <w:proofErr w:type="gramStart"/>
      <w:r w:rsidRPr="00007125">
        <w:rPr>
          <w:rStyle w:val="af6"/>
          <w:sz w:val="26"/>
          <w:szCs w:val="26"/>
        </w:rPr>
        <w:t>на</w:t>
      </w:r>
      <w:proofErr w:type="gramEnd"/>
      <w:r w:rsidRPr="00007125">
        <w:rPr>
          <w:rStyle w:val="af6"/>
          <w:sz w:val="26"/>
          <w:szCs w:val="26"/>
        </w:rPr>
        <w:t>: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обслуживание муниципального долга Казанского муниципального округа Тюменской области (исходя из прогнозируемого объема и условий осуществления муниципальных заимствований  Казанского муниципального округа Тюменской области);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>возможное исполнение муниципальных гарантий Казанского муниципального округа Тюменской области.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43" w:name="sub_32"/>
      <w:bookmarkEnd w:id="43"/>
      <w:r w:rsidRPr="00007125">
        <w:rPr>
          <w:rStyle w:val="af6"/>
          <w:sz w:val="26"/>
          <w:szCs w:val="26"/>
        </w:rPr>
        <w:t>3.2. При планировании бюджетных ассигнований допускается использование нескольких методов, предусмотренных пунктом 3.1 настоящего Порядка.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44" w:name="sub_331"/>
      <w:bookmarkStart w:id="45" w:name="sub_33"/>
      <w:bookmarkEnd w:id="44"/>
      <w:bookmarkEnd w:id="45"/>
      <w:r w:rsidRPr="00007125">
        <w:rPr>
          <w:rStyle w:val="af6"/>
          <w:sz w:val="26"/>
          <w:szCs w:val="26"/>
        </w:rPr>
        <w:t>3.3. Бюджетные ассигнования учитываются в части расходов, осуществляемых за счёт средств</w:t>
      </w:r>
      <w:bookmarkStart w:id="46" w:name="sub_332"/>
      <w:bookmarkEnd w:id="46"/>
      <w:r w:rsidRPr="00007125">
        <w:rPr>
          <w:rStyle w:val="af6"/>
          <w:sz w:val="26"/>
          <w:szCs w:val="26"/>
        </w:rPr>
        <w:t xml:space="preserve"> федерального бюджета и областного бюджета - в объёмах, предусмотренных в проекте Закона Тюменской области об областном бюджете на очередной финансовый год и на плановый период.</w:t>
      </w:r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bookmarkStart w:id="47" w:name="sub_34"/>
      <w:bookmarkEnd w:id="47"/>
      <w:r w:rsidRPr="00007125">
        <w:rPr>
          <w:rStyle w:val="af6"/>
          <w:sz w:val="26"/>
          <w:szCs w:val="26"/>
        </w:rPr>
        <w:t xml:space="preserve">3.4. </w:t>
      </w:r>
      <w:proofErr w:type="gramStart"/>
      <w:r w:rsidRPr="00007125">
        <w:rPr>
          <w:rStyle w:val="af6"/>
          <w:sz w:val="26"/>
          <w:szCs w:val="26"/>
        </w:rPr>
        <w:t>Для осуществления расчетов прогнозируемых расходов бюджета Казанского муниципального округа Тюменской области на очередной финансовый год и плановый период используются основные подходы к формированию прогноза местных бюджетов, согласно приложению к Правилам предоставления и методике распределения иных дотаций из областного бюджета бюджетам муниципальных округов и городских округов </w:t>
      </w:r>
      <w:r w:rsidRPr="00007125">
        <w:rPr>
          <w:rStyle w:val="af7"/>
          <w:sz w:val="26"/>
          <w:szCs w:val="26"/>
          <w:shd w:val="clear" w:color="auto" w:fill="FFFFFF"/>
        </w:rPr>
        <w:t>Тюменской</w:t>
      </w:r>
      <w:r w:rsidRPr="00007125">
        <w:rPr>
          <w:rStyle w:val="af6"/>
          <w:sz w:val="26"/>
          <w:szCs w:val="26"/>
        </w:rPr>
        <w:t> </w:t>
      </w:r>
      <w:r w:rsidRPr="00007125">
        <w:rPr>
          <w:rStyle w:val="af7"/>
          <w:sz w:val="26"/>
          <w:szCs w:val="26"/>
          <w:shd w:val="clear" w:color="auto" w:fill="FFFFFF"/>
        </w:rPr>
        <w:t>области</w:t>
      </w:r>
      <w:r w:rsidRPr="00007125">
        <w:rPr>
          <w:rStyle w:val="af6"/>
          <w:sz w:val="26"/>
          <w:szCs w:val="26"/>
        </w:rPr>
        <w:t> на финансирование дефицита местных бюджетов, утвержденным постановлением Правительства Тюменской области от 31.12.2020 № 895-п.</w:t>
      </w:r>
      <w:proofErr w:type="gramEnd"/>
    </w:p>
    <w:p w:rsidR="00B849E8" w:rsidRPr="00007125" w:rsidRDefault="00B849E8" w:rsidP="00007125">
      <w:pPr>
        <w:ind w:firstLine="567"/>
        <w:jc w:val="both"/>
        <w:rPr>
          <w:sz w:val="26"/>
          <w:szCs w:val="26"/>
        </w:rPr>
      </w:pPr>
      <w:r w:rsidRPr="00007125">
        <w:rPr>
          <w:rStyle w:val="af6"/>
          <w:sz w:val="26"/>
          <w:szCs w:val="26"/>
        </w:rPr>
        <w:t xml:space="preserve"> </w:t>
      </w:r>
    </w:p>
    <w:p w:rsidR="00B849E8" w:rsidRPr="00007125" w:rsidRDefault="00B849E8" w:rsidP="00B849E8">
      <w:pPr>
        <w:ind w:firstLine="720"/>
        <w:jc w:val="both"/>
        <w:rPr>
          <w:rStyle w:val="af6"/>
          <w:sz w:val="26"/>
          <w:szCs w:val="26"/>
        </w:rPr>
      </w:pPr>
    </w:p>
    <w:p w:rsidR="00EA21CB" w:rsidRPr="00007125" w:rsidRDefault="00EA21CB" w:rsidP="00EA21CB">
      <w:pPr>
        <w:jc w:val="center"/>
        <w:rPr>
          <w:b/>
          <w:sz w:val="26"/>
          <w:szCs w:val="26"/>
        </w:rPr>
      </w:pPr>
    </w:p>
    <w:sectPr w:rsidR="00EA21CB" w:rsidRPr="00007125" w:rsidSect="006A2DDA">
      <w:pgSz w:w="11906" w:h="16838"/>
      <w:pgMar w:top="567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0BA4B5"/>
    <w:multiLevelType w:val="singleLevel"/>
    <w:tmpl w:val="8F0BA4B5"/>
    <w:lvl w:ilvl="0">
      <w:start w:val="1"/>
      <w:numFmt w:val="decimal"/>
      <w:suff w:val="space"/>
      <w:lvlText w:val="%1."/>
      <w:lvlJc w:val="left"/>
    </w:lvl>
  </w:abstractNum>
  <w:abstractNum w:abstractNumId="1">
    <w:nsid w:val="00000003"/>
    <w:multiLevelType w:val="singleLevel"/>
    <w:tmpl w:val="00000003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">
    <w:nsid w:val="0402724E"/>
    <w:multiLevelType w:val="multilevel"/>
    <w:tmpl w:val="D82A432A"/>
    <w:lvl w:ilvl="0">
      <w:start w:val="1"/>
      <w:numFmt w:val="decimal"/>
      <w:lvlText w:val="%1."/>
      <w:lvlJc w:val="left"/>
      <w:pPr>
        <w:tabs>
          <w:tab w:val="num" w:pos="0"/>
        </w:tabs>
        <w:ind w:left="1101" w:hanging="6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>
    <w:nsid w:val="0AF800E7"/>
    <w:multiLevelType w:val="hybridMultilevel"/>
    <w:tmpl w:val="8C1EF0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B769B8"/>
    <w:multiLevelType w:val="hybridMultilevel"/>
    <w:tmpl w:val="6A70B52A"/>
    <w:lvl w:ilvl="0" w:tplc="E926E8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C0CE7"/>
    <w:multiLevelType w:val="hybridMultilevel"/>
    <w:tmpl w:val="B1FC9F1C"/>
    <w:lvl w:ilvl="0" w:tplc="33E67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70DED"/>
    <w:multiLevelType w:val="hybridMultilevel"/>
    <w:tmpl w:val="E8349A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2D1684"/>
    <w:multiLevelType w:val="hybridMultilevel"/>
    <w:tmpl w:val="5F968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488A"/>
    <w:multiLevelType w:val="hybridMultilevel"/>
    <w:tmpl w:val="107CE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60A22"/>
    <w:multiLevelType w:val="hybridMultilevel"/>
    <w:tmpl w:val="E93E7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23860"/>
    <w:multiLevelType w:val="hybridMultilevel"/>
    <w:tmpl w:val="93083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F6387"/>
    <w:multiLevelType w:val="hybridMultilevel"/>
    <w:tmpl w:val="BE54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8463F"/>
    <w:multiLevelType w:val="hybridMultilevel"/>
    <w:tmpl w:val="917E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62654"/>
    <w:multiLevelType w:val="hybridMultilevel"/>
    <w:tmpl w:val="B1D847E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86370"/>
    <w:multiLevelType w:val="hybridMultilevel"/>
    <w:tmpl w:val="FD5C6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D5C58"/>
    <w:multiLevelType w:val="hybridMultilevel"/>
    <w:tmpl w:val="9634BD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6">
    <w:nsid w:val="260F427E"/>
    <w:multiLevelType w:val="hybridMultilevel"/>
    <w:tmpl w:val="2D824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8A2BD2"/>
    <w:multiLevelType w:val="hybridMultilevel"/>
    <w:tmpl w:val="AFAE1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E40DB"/>
    <w:multiLevelType w:val="hybridMultilevel"/>
    <w:tmpl w:val="59CE9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F5401E"/>
    <w:multiLevelType w:val="hybridMultilevel"/>
    <w:tmpl w:val="ACA6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3953EE"/>
    <w:multiLevelType w:val="hybridMultilevel"/>
    <w:tmpl w:val="35823850"/>
    <w:lvl w:ilvl="0" w:tplc="E5E62B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385EE1"/>
    <w:multiLevelType w:val="hybridMultilevel"/>
    <w:tmpl w:val="59A8F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5A60C2"/>
    <w:multiLevelType w:val="multilevel"/>
    <w:tmpl w:val="6BEEE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3E2214F"/>
    <w:multiLevelType w:val="hybridMultilevel"/>
    <w:tmpl w:val="C464B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446E4"/>
    <w:multiLevelType w:val="hybridMultilevel"/>
    <w:tmpl w:val="C714D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FF72DF"/>
    <w:multiLevelType w:val="singleLevel"/>
    <w:tmpl w:val="39FF72DF"/>
    <w:lvl w:ilvl="0">
      <w:start w:val="1"/>
      <w:numFmt w:val="decimal"/>
      <w:suff w:val="space"/>
      <w:lvlText w:val="%1."/>
      <w:lvlJc w:val="left"/>
    </w:lvl>
  </w:abstractNum>
  <w:abstractNum w:abstractNumId="26">
    <w:nsid w:val="42434BB3"/>
    <w:multiLevelType w:val="hybridMultilevel"/>
    <w:tmpl w:val="B5E233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F7164D"/>
    <w:multiLevelType w:val="hybridMultilevel"/>
    <w:tmpl w:val="6ACC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5A46DD"/>
    <w:multiLevelType w:val="hybridMultilevel"/>
    <w:tmpl w:val="53485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C7796"/>
    <w:multiLevelType w:val="hybridMultilevel"/>
    <w:tmpl w:val="27BE0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D6A4F"/>
    <w:multiLevelType w:val="hybridMultilevel"/>
    <w:tmpl w:val="29CCD1F4"/>
    <w:lvl w:ilvl="0" w:tplc="26AAB6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547CD7"/>
    <w:multiLevelType w:val="hybridMultilevel"/>
    <w:tmpl w:val="B1C201D4"/>
    <w:lvl w:ilvl="0" w:tplc="739CC0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B76C20"/>
    <w:multiLevelType w:val="multilevel"/>
    <w:tmpl w:val="D17C18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53B04875"/>
    <w:multiLevelType w:val="hybridMultilevel"/>
    <w:tmpl w:val="398C06D4"/>
    <w:lvl w:ilvl="0" w:tplc="423C78D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55601A29"/>
    <w:multiLevelType w:val="hybridMultilevel"/>
    <w:tmpl w:val="BA86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21C9D"/>
    <w:multiLevelType w:val="hybridMultilevel"/>
    <w:tmpl w:val="FCD07D4A"/>
    <w:lvl w:ilvl="0" w:tplc="0BE0169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>
    <w:nsid w:val="61181263"/>
    <w:multiLevelType w:val="hybridMultilevel"/>
    <w:tmpl w:val="D75CA6A0"/>
    <w:lvl w:ilvl="0" w:tplc="9664F3E2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990182"/>
    <w:multiLevelType w:val="hybridMultilevel"/>
    <w:tmpl w:val="2CB8E3E4"/>
    <w:lvl w:ilvl="0" w:tplc="D480CED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77075"/>
    <w:multiLevelType w:val="hybridMultilevel"/>
    <w:tmpl w:val="223E00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E78EF"/>
    <w:multiLevelType w:val="hybridMultilevel"/>
    <w:tmpl w:val="7BCCC55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">
    <w:nsid w:val="6D1C07BB"/>
    <w:multiLevelType w:val="hybridMultilevel"/>
    <w:tmpl w:val="60EC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3C0534"/>
    <w:multiLevelType w:val="hybridMultilevel"/>
    <w:tmpl w:val="5998A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C1709D"/>
    <w:multiLevelType w:val="hybridMultilevel"/>
    <w:tmpl w:val="283E15C6"/>
    <w:lvl w:ilvl="0" w:tplc="0419000F">
      <w:start w:val="1"/>
      <w:numFmt w:val="decimal"/>
      <w:lvlText w:val="%1."/>
      <w:lvlJc w:val="left"/>
      <w:pPr>
        <w:ind w:left="1513" w:hanging="360"/>
      </w:pPr>
    </w:lvl>
    <w:lvl w:ilvl="1" w:tplc="04190019" w:tentative="1">
      <w:start w:val="1"/>
      <w:numFmt w:val="lowerLetter"/>
      <w:lvlText w:val="%2."/>
      <w:lvlJc w:val="left"/>
      <w:pPr>
        <w:ind w:left="2233" w:hanging="360"/>
      </w:pPr>
    </w:lvl>
    <w:lvl w:ilvl="2" w:tplc="0419001B" w:tentative="1">
      <w:start w:val="1"/>
      <w:numFmt w:val="lowerRoman"/>
      <w:lvlText w:val="%3."/>
      <w:lvlJc w:val="right"/>
      <w:pPr>
        <w:ind w:left="2953" w:hanging="180"/>
      </w:pPr>
    </w:lvl>
    <w:lvl w:ilvl="3" w:tplc="0419000F" w:tentative="1">
      <w:start w:val="1"/>
      <w:numFmt w:val="decimal"/>
      <w:lvlText w:val="%4."/>
      <w:lvlJc w:val="left"/>
      <w:pPr>
        <w:ind w:left="3673" w:hanging="360"/>
      </w:pPr>
    </w:lvl>
    <w:lvl w:ilvl="4" w:tplc="04190019" w:tentative="1">
      <w:start w:val="1"/>
      <w:numFmt w:val="lowerLetter"/>
      <w:lvlText w:val="%5."/>
      <w:lvlJc w:val="left"/>
      <w:pPr>
        <w:ind w:left="4393" w:hanging="360"/>
      </w:pPr>
    </w:lvl>
    <w:lvl w:ilvl="5" w:tplc="0419001B" w:tentative="1">
      <w:start w:val="1"/>
      <w:numFmt w:val="lowerRoman"/>
      <w:lvlText w:val="%6."/>
      <w:lvlJc w:val="right"/>
      <w:pPr>
        <w:ind w:left="5113" w:hanging="180"/>
      </w:pPr>
    </w:lvl>
    <w:lvl w:ilvl="6" w:tplc="0419000F" w:tentative="1">
      <w:start w:val="1"/>
      <w:numFmt w:val="decimal"/>
      <w:lvlText w:val="%7."/>
      <w:lvlJc w:val="left"/>
      <w:pPr>
        <w:ind w:left="5833" w:hanging="360"/>
      </w:pPr>
    </w:lvl>
    <w:lvl w:ilvl="7" w:tplc="04190019" w:tentative="1">
      <w:start w:val="1"/>
      <w:numFmt w:val="lowerLetter"/>
      <w:lvlText w:val="%8."/>
      <w:lvlJc w:val="left"/>
      <w:pPr>
        <w:ind w:left="6553" w:hanging="360"/>
      </w:pPr>
    </w:lvl>
    <w:lvl w:ilvl="8" w:tplc="041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43">
    <w:nsid w:val="79AA4FEB"/>
    <w:multiLevelType w:val="hybridMultilevel"/>
    <w:tmpl w:val="52ACE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488F33"/>
    <w:multiLevelType w:val="singleLevel"/>
    <w:tmpl w:val="7C488F33"/>
    <w:lvl w:ilvl="0">
      <w:start w:val="1"/>
      <w:numFmt w:val="decimal"/>
      <w:suff w:val="space"/>
      <w:lvlText w:val="%1."/>
      <w:lvlJc w:val="left"/>
    </w:lvl>
  </w:abstractNum>
  <w:num w:numId="1">
    <w:abstractNumId w:val="36"/>
  </w:num>
  <w:num w:numId="2">
    <w:abstractNumId w:val="20"/>
  </w:num>
  <w:num w:numId="3">
    <w:abstractNumId w:val="35"/>
  </w:num>
  <w:num w:numId="4">
    <w:abstractNumId w:val="38"/>
  </w:num>
  <w:num w:numId="5">
    <w:abstractNumId w:val="29"/>
  </w:num>
  <w:num w:numId="6">
    <w:abstractNumId w:val="5"/>
  </w:num>
  <w:num w:numId="7">
    <w:abstractNumId w:val="28"/>
  </w:num>
  <w:num w:numId="8">
    <w:abstractNumId w:val="28"/>
  </w:num>
  <w:num w:numId="9">
    <w:abstractNumId w:val="11"/>
  </w:num>
  <w:num w:numId="10">
    <w:abstractNumId w:val="6"/>
  </w:num>
  <w:num w:numId="11">
    <w:abstractNumId w:val="23"/>
  </w:num>
  <w:num w:numId="12">
    <w:abstractNumId w:val="37"/>
  </w:num>
  <w:num w:numId="13">
    <w:abstractNumId w:val="30"/>
  </w:num>
  <w:num w:numId="14">
    <w:abstractNumId w:val="24"/>
  </w:num>
  <w:num w:numId="15">
    <w:abstractNumId w:val="43"/>
  </w:num>
  <w:num w:numId="16">
    <w:abstractNumId w:val="3"/>
  </w:num>
  <w:num w:numId="17">
    <w:abstractNumId w:val="41"/>
  </w:num>
  <w:num w:numId="18">
    <w:abstractNumId w:val="33"/>
  </w:num>
  <w:num w:numId="19">
    <w:abstractNumId w:val="10"/>
  </w:num>
  <w:num w:numId="20">
    <w:abstractNumId w:val="27"/>
  </w:num>
  <w:num w:numId="21">
    <w:abstractNumId w:val="40"/>
  </w:num>
  <w:num w:numId="22">
    <w:abstractNumId w:val="4"/>
  </w:num>
  <w:num w:numId="23">
    <w:abstractNumId w:val="21"/>
  </w:num>
  <w:num w:numId="24">
    <w:abstractNumId w:val="42"/>
  </w:num>
  <w:num w:numId="25">
    <w:abstractNumId w:val="17"/>
  </w:num>
  <w:num w:numId="26">
    <w:abstractNumId w:val="34"/>
  </w:num>
  <w:num w:numId="27">
    <w:abstractNumId w:val="13"/>
  </w:num>
  <w:num w:numId="28">
    <w:abstractNumId w:val="9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6"/>
  </w:num>
  <w:num w:numId="32">
    <w:abstractNumId w:val="8"/>
  </w:num>
  <w:num w:numId="33">
    <w:abstractNumId w:val="18"/>
  </w:num>
  <w:num w:numId="34">
    <w:abstractNumId w:val="19"/>
  </w:num>
  <w:num w:numId="35">
    <w:abstractNumId w:val="31"/>
  </w:num>
  <w:num w:numId="36">
    <w:abstractNumId w:val="12"/>
  </w:num>
  <w:num w:numId="37">
    <w:abstractNumId w:val="39"/>
  </w:num>
  <w:num w:numId="38">
    <w:abstractNumId w:val="15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32"/>
  </w:num>
  <w:num w:numId="42">
    <w:abstractNumId w:val="1"/>
  </w:num>
  <w:num w:numId="43">
    <w:abstractNumId w:val="0"/>
  </w:num>
  <w:num w:numId="44">
    <w:abstractNumId w:val="44"/>
  </w:num>
  <w:num w:numId="45">
    <w:abstractNumId w:val="2"/>
  </w:num>
  <w:num w:numId="46">
    <w:abstractNumId w:val="25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25"/>
    <w:rsid w:val="00007125"/>
    <w:rsid w:val="000120D5"/>
    <w:rsid w:val="000141E7"/>
    <w:rsid w:val="00016DC9"/>
    <w:rsid w:val="000414CC"/>
    <w:rsid w:val="00044603"/>
    <w:rsid w:val="00046450"/>
    <w:rsid w:val="00047E34"/>
    <w:rsid w:val="00050BD0"/>
    <w:rsid w:val="000533D0"/>
    <w:rsid w:val="0006367C"/>
    <w:rsid w:val="00072234"/>
    <w:rsid w:val="00073768"/>
    <w:rsid w:val="00080DD0"/>
    <w:rsid w:val="000A1324"/>
    <w:rsid w:val="000A56E2"/>
    <w:rsid w:val="000B0A7E"/>
    <w:rsid w:val="000B518B"/>
    <w:rsid w:val="000C1E2D"/>
    <w:rsid w:val="000D4E23"/>
    <w:rsid w:val="00103D0A"/>
    <w:rsid w:val="00104525"/>
    <w:rsid w:val="00115F9B"/>
    <w:rsid w:val="001177A6"/>
    <w:rsid w:val="001217C7"/>
    <w:rsid w:val="00122B38"/>
    <w:rsid w:val="00124FEC"/>
    <w:rsid w:val="0013004D"/>
    <w:rsid w:val="0013135D"/>
    <w:rsid w:val="00132C65"/>
    <w:rsid w:val="00133EE5"/>
    <w:rsid w:val="00140A94"/>
    <w:rsid w:val="00153BA6"/>
    <w:rsid w:val="001568F5"/>
    <w:rsid w:val="00157463"/>
    <w:rsid w:val="00160F12"/>
    <w:rsid w:val="00161472"/>
    <w:rsid w:val="00171B77"/>
    <w:rsid w:val="0017269E"/>
    <w:rsid w:val="001729A4"/>
    <w:rsid w:val="00184130"/>
    <w:rsid w:val="001912DE"/>
    <w:rsid w:val="00194FE5"/>
    <w:rsid w:val="001A3700"/>
    <w:rsid w:val="001B3E71"/>
    <w:rsid w:val="001B6F55"/>
    <w:rsid w:val="001C621D"/>
    <w:rsid w:val="001F0922"/>
    <w:rsid w:val="002027BE"/>
    <w:rsid w:val="00204D4F"/>
    <w:rsid w:val="00204D5F"/>
    <w:rsid w:val="00205A7B"/>
    <w:rsid w:val="00214D70"/>
    <w:rsid w:val="002177F8"/>
    <w:rsid w:val="0022190B"/>
    <w:rsid w:val="00260375"/>
    <w:rsid w:val="00260F2B"/>
    <w:rsid w:val="00264908"/>
    <w:rsid w:val="00287A39"/>
    <w:rsid w:val="002B0375"/>
    <w:rsid w:val="002B2347"/>
    <w:rsid w:val="002C1A2A"/>
    <w:rsid w:val="002D18A4"/>
    <w:rsid w:val="002D58AF"/>
    <w:rsid w:val="002F5FA5"/>
    <w:rsid w:val="00301341"/>
    <w:rsid w:val="003117C5"/>
    <w:rsid w:val="00314FEA"/>
    <w:rsid w:val="003212D6"/>
    <w:rsid w:val="00325019"/>
    <w:rsid w:val="0033454C"/>
    <w:rsid w:val="00337008"/>
    <w:rsid w:val="00353251"/>
    <w:rsid w:val="00355EC7"/>
    <w:rsid w:val="003601C6"/>
    <w:rsid w:val="00365E1E"/>
    <w:rsid w:val="00382B45"/>
    <w:rsid w:val="00383387"/>
    <w:rsid w:val="003A3873"/>
    <w:rsid w:val="003C401F"/>
    <w:rsid w:val="003D302C"/>
    <w:rsid w:val="003D613C"/>
    <w:rsid w:val="003D63AE"/>
    <w:rsid w:val="003E033D"/>
    <w:rsid w:val="003F3B1D"/>
    <w:rsid w:val="00430BD9"/>
    <w:rsid w:val="00442541"/>
    <w:rsid w:val="00470A61"/>
    <w:rsid w:val="004768C3"/>
    <w:rsid w:val="00481E66"/>
    <w:rsid w:val="00483F8E"/>
    <w:rsid w:val="00486F30"/>
    <w:rsid w:val="00495D7E"/>
    <w:rsid w:val="004B03E3"/>
    <w:rsid w:val="004B20FE"/>
    <w:rsid w:val="004B7591"/>
    <w:rsid w:val="004D2D5A"/>
    <w:rsid w:val="004D4714"/>
    <w:rsid w:val="004E06C6"/>
    <w:rsid w:val="004E19D0"/>
    <w:rsid w:val="004F6FEE"/>
    <w:rsid w:val="005073F1"/>
    <w:rsid w:val="00525317"/>
    <w:rsid w:val="00550552"/>
    <w:rsid w:val="00554C3B"/>
    <w:rsid w:val="005B0E69"/>
    <w:rsid w:val="005C5923"/>
    <w:rsid w:val="005D0A6E"/>
    <w:rsid w:val="005D4DE0"/>
    <w:rsid w:val="005E1CA6"/>
    <w:rsid w:val="005F3948"/>
    <w:rsid w:val="005F63D8"/>
    <w:rsid w:val="0060119D"/>
    <w:rsid w:val="0060160D"/>
    <w:rsid w:val="006028A6"/>
    <w:rsid w:val="00604894"/>
    <w:rsid w:val="00622AE5"/>
    <w:rsid w:val="00643220"/>
    <w:rsid w:val="006458FD"/>
    <w:rsid w:val="00646F3A"/>
    <w:rsid w:val="006514EB"/>
    <w:rsid w:val="00656262"/>
    <w:rsid w:val="00676172"/>
    <w:rsid w:val="006848F1"/>
    <w:rsid w:val="00684A65"/>
    <w:rsid w:val="006A2DDA"/>
    <w:rsid w:val="006A3A97"/>
    <w:rsid w:val="006A6E74"/>
    <w:rsid w:val="006B1DF2"/>
    <w:rsid w:val="006B6A54"/>
    <w:rsid w:val="006C3BEC"/>
    <w:rsid w:val="006C7B66"/>
    <w:rsid w:val="006E1C6B"/>
    <w:rsid w:val="006E360F"/>
    <w:rsid w:val="006E6B4B"/>
    <w:rsid w:val="006F1A30"/>
    <w:rsid w:val="006F28E9"/>
    <w:rsid w:val="006F3339"/>
    <w:rsid w:val="007201AF"/>
    <w:rsid w:val="007332DC"/>
    <w:rsid w:val="007377ED"/>
    <w:rsid w:val="0075184B"/>
    <w:rsid w:val="007527A2"/>
    <w:rsid w:val="00756DA8"/>
    <w:rsid w:val="0077234B"/>
    <w:rsid w:val="00774383"/>
    <w:rsid w:val="00775D85"/>
    <w:rsid w:val="0078604A"/>
    <w:rsid w:val="00794E99"/>
    <w:rsid w:val="00795651"/>
    <w:rsid w:val="007A55B4"/>
    <w:rsid w:val="007B3009"/>
    <w:rsid w:val="007B4A20"/>
    <w:rsid w:val="007B6E79"/>
    <w:rsid w:val="007D64BA"/>
    <w:rsid w:val="007F099E"/>
    <w:rsid w:val="007F14D9"/>
    <w:rsid w:val="007F7030"/>
    <w:rsid w:val="0082320C"/>
    <w:rsid w:val="00843E40"/>
    <w:rsid w:val="008504CA"/>
    <w:rsid w:val="00851555"/>
    <w:rsid w:val="00855A23"/>
    <w:rsid w:val="008759BE"/>
    <w:rsid w:val="00890B08"/>
    <w:rsid w:val="008A57D5"/>
    <w:rsid w:val="008B0FCD"/>
    <w:rsid w:val="008B47E6"/>
    <w:rsid w:val="008D29B6"/>
    <w:rsid w:val="008E0260"/>
    <w:rsid w:val="008E55A2"/>
    <w:rsid w:val="008E7EB7"/>
    <w:rsid w:val="008F6770"/>
    <w:rsid w:val="00900E10"/>
    <w:rsid w:val="009039DD"/>
    <w:rsid w:val="00905B06"/>
    <w:rsid w:val="009128E5"/>
    <w:rsid w:val="00913FD5"/>
    <w:rsid w:val="009305DE"/>
    <w:rsid w:val="00931E94"/>
    <w:rsid w:val="00950C2F"/>
    <w:rsid w:val="00981139"/>
    <w:rsid w:val="009828C8"/>
    <w:rsid w:val="009B188B"/>
    <w:rsid w:val="009C7D5E"/>
    <w:rsid w:val="009E1579"/>
    <w:rsid w:val="009E42B4"/>
    <w:rsid w:val="009E7275"/>
    <w:rsid w:val="00A062A0"/>
    <w:rsid w:val="00A14CA5"/>
    <w:rsid w:val="00A2087E"/>
    <w:rsid w:val="00A20A9F"/>
    <w:rsid w:val="00A27B3B"/>
    <w:rsid w:val="00A31867"/>
    <w:rsid w:val="00A36E66"/>
    <w:rsid w:val="00A379EB"/>
    <w:rsid w:val="00A4532B"/>
    <w:rsid w:val="00A51B65"/>
    <w:rsid w:val="00A5647F"/>
    <w:rsid w:val="00A64C1C"/>
    <w:rsid w:val="00A67CC1"/>
    <w:rsid w:val="00A719AC"/>
    <w:rsid w:val="00A75B25"/>
    <w:rsid w:val="00A77F23"/>
    <w:rsid w:val="00A9517A"/>
    <w:rsid w:val="00A95980"/>
    <w:rsid w:val="00AA6AB4"/>
    <w:rsid w:val="00AA7431"/>
    <w:rsid w:val="00AC34FA"/>
    <w:rsid w:val="00AC645C"/>
    <w:rsid w:val="00AD59D8"/>
    <w:rsid w:val="00AE07EB"/>
    <w:rsid w:val="00B106C7"/>
    <w:rsid w:val="00B12677"/>
    <w:rsid w:val="00B15F9F"/>
    <w:rsid w:val="00B2219A"/>
    <w:rsid w:val="00B228DE"/>
    <w:rsid w:val="00B23CFE"/>
    <w:rsid w:val="00B47B1C"/>
    <w:rsid w:val="00B61C75"/>
    <w:rsid w:val="00B63C82"/>
    <w:rsid w:val="00B65BDD"/>
    <w:rsid w:val="00B66CC9"/>
    <w:rsid w:val="00B67DBE"/>
    <w:rsid w:val="00B75470"/>
    <w:rsid w:val="00B75EEE"/>
    <w:rsid w:val="00B849E8"/>
    <w:rsid w:val="00B9345F"/>
    <w:rsid w:val="00BA4931"/>
    <w:rsid w:val="00BA6047"/>
    <w:rsid w:val="00BB0DC7"/>
    <w:rsid w:val="00BB5108"/>
    <w:rsid w:val="00BB6BD5"/>
    <w:rsid w:val="00BC2506"/>
    <w:rsid w:val="00BE04AE"/>
    <w:rsid w:val="00BE0B98"/>
    <w:rsid w:val="00BE24D0"/>
    <w:rsid w:val="00BE6B77"/>
    <w:rsid w:val="00BE775B"/>
    <w:rsid w:val="00C0135C"/>
    <w:rsid w:val="00C017B9"/>
    <w:rsid w:val="00C02D0E"/>
    <w:rsid w:val="00C07A46"/>
    <w:rsid w:val="00C139A6"/>
    <w:rsid w:val="00C227A4"/>
    <w:rsid w:val="00C25334"/>
    <w:rsid w:val="00C27C0E"/>
    <w:rsid w:val="00C56959"/>
    <w:rsid w:val="00C62330"/>
    <w:rsid w:val="00C710CA"/>
    <w:rsid w:val="00C736FA"/>
    <w:rsid w:val="00C81C77"/>
    <w:rsid w:val="00C8520E"/>
    <w:rsid w:val="00C85E43"/>
    <w:rsid w:val="00C94C76"/>
    <w:rsid w:val="00CA34D0"/>
    <w:rsid w:val="00CA7361"/>
    <w:rsid w:val="00CB150C"/>
    <w:rsid w:val="00CE0946"/>
    <w:rsid w:val="00CF089D"/>
    <w:rsid w:val="00D00D1D"/>
    <w:rsid w:val="00D01FC3"/>
    <w:rsid w:val="00D126BA"/>
    <w:rsid w:val="00D12B25"/>
    <w:rsid w:val="00D23A0E"/>
    <w:rsid w:val="00D267DE"/>
    <w:rsid w:val="00D35F63"/>
    <w:rsid w:val="00D43041"/>
    <w:rsid w:val="00D46139"/>
    <w:rsid w:val="00D55986"/>
    <w:rsid w:val="00D62A53"/>
    <w:rsid w:val="00D72908"/>
    <w:rsid w:val="00D72CC8"/>
    <w:rsid w:val="00D844D7"/>
    <w:rsid w:val="00D87BC7"/>
    <w:rsid w:val="00D9210E"/>
    <w:rsid w:val="00D96B03"/>
    <w:rsid w:val="00DA0D63"/>
    <w:rsid w:val="00DA0EF5"/>
    <w:rsid w:val="00DA5798"/>
    <w:rsid w:val="00DB469C"/>
    <w:rsid w:val="00DC1F66"/>
    <w:rsid w:val="00DC7DC7"/>
    <w:rsid w:val="00DD14B9"/>
    <w:rsid w:val="00DE2A1A"/>
    <w:rsid w:val="00DE4AE0"/>
    <w:rsid w:val="00DF3AD0"/>
    <w:rsid w:val="00E06E85"/>
    <w:rsid w:val="00E22E91"/>
    <w:rsid w:val="00E241E9"/>
    <w:rsid w:val="00E3041A"/>
    <w:rsid w:val="00E36A6B"/>
    <w:rsid w:val="00E4462B"/>
    <w:rsid w:val="00E4706C"/>
    <w:rsid w:val="00E529ED"/>
    <w:rsid w:val="00E549D7"/>
    <w:rsid w:val="00E678BF"/>
    <w:rsid w:val="00E821C0"/>
    <w:rsid w:val="00EA21CB"/>
    <w:rsid w:val="00EB55AA"/>
    <w:rsid w:val="00ED3A19"/>
    <w:rsid w:val="00F03B11"/>
    <w:rsid w:val="00F07566"/>
    <w:rsid w:val="00F14205"/>
    <w:rsid w:val="00F22FB7"/>
    <w:rsid w:val="00F52184"/>
    <w:rsid w:val="00F56269"/>
    <w:rsid w:val="00F7026D"/>
    <w:rsid w:val="00F74B99"/>
    <w:rsid w:val="00FA73B0"/>
    <w:rsid w:val="00FD102C"/>
    <w:rsid w:val="00FD42E3"/>
    <w:rsid w:val="00FD6237"/>
    <w:rsid w:val="00FE0CB6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iPriority w:val="99"/>
    <w:unhideWhenUsed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"/>
    <w:basedOn w:val="a"/>
    <w:rsid w:val="00A208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 Знак Знак Знак Знак Знак"/>
    <w:basedOn w:val="a"/>
    <w:rsid w:val="00FA73B0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">
    <w:name w:val="Знак Знак Знак Знак Знак Знак Знак"/>
    <w:basedOn w:val="a"/>
    <w:rsid w:val="00D12B25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0">
    <w:name w:val="Знак Знак Знак Знак Знак Знак Знак"/>
    <w:basedOn w:val="a"/>
    <w:rsid w:val="009828C8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1">
    <w:name w:val="Знак Знак Знак Знак Знак Знак Знак"/>
    <w:basedOn w:val="a"/>
    <w:rsid w:val="00161472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2">
    <w:name w:val="Знак Знак Знак Знак Знак Знак Знак"/>
    <w:basedOn w:val="a"/>
    <w:rsid w:val="00264908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3">
    <w:name w:val="Знак Знак Знак Знак Знак Знак Знак"/>
    <w:basedOn w:val="a"/>
    <w:rsid w:val="002B0375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4">
    <w:name w:val="Знак Знак Знак Знак Знак Знак Знак"/>
    <w:basedOn w:val="a"/>
    <w:rsid w:val="005C59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1">
    <w:name w:val="Основной шрифт абзаца3"/>
    <w:qFormat/>
    <w:rsid w:val="001912DE"/>
  </w:style>
  <w:style w:type="character" w:styleId="af5">
    <w:name w:val="Hyperlink"/>
    <w:rsid w:val="000C1E2D"/>
    <w:rPr>
      <w:color w:val="000080"/>
      <w:u w:val="single"/>
    </w:rPr>
  </w:style>
  <w:style w:type="character" w:customStyle="1" w:styleId="af6">
    <w:name w:val="Цветовое выделение для Текст"/>
    <w:qFormat/>
    <w:rsid w:val="000C1E2D"/>
  </w:style>
  <w:style w:type="character" w:styleId="af7">
    <w:name w:val="Emphasis"/>
    <w:qFormat/>
    <w:rsid w:val="00B849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iPriority w:val="99"/>
    <w:unhideWhenUsed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"/>
    <w:basedOn w:val="a"/>
    <w:rsid w:val="00A208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 Знак Знак Знак Знак Знак"/>
    <w:basedOn w:val="a"/>
    <w:rsid w:val="00FA73B0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">
    <w:name w:val="Знак Знак Знак Знак Знак Знак Знак"/>
    <w:basedOn w:val="a"/>
    <w:rsid w:val="00D12B25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0">
    <w:name w:val="Знак Знак Знак Знак Знак Знак Знак"/>
    <w:basedOn w:val="a"/>
    <w:rsid w:val="009828C8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1">
    <w:name w:val="Знак Знак Знак Знак Знак Знак Знак"/>
    <w:basedOn w:val="a"/>
    <w:rsid w:val="00161472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2">
    <w:name w:val="Знак Знак Знак Знак Знак Знак Знак"/>
    <w:basedOn w:val="a"/>
    <w:rsid w:val="00264908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3">
    <w:name w:val="Знак Знак Знак Знак Знак Знак Знак"/>
    <w:basedOn w:val="a"/>
    <w:rsid w:val="002B0375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4">
    <w:name w:val="Знак Знак Знак Знак Знак Знак Знак"/>
    <w:basedOn w:val="a"/>
    <w:rsid w:val="005C59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1">
    <w:name w:val="Основной шрифт абзаца3"/>
    <w:qFormat/>
    <w:rsid w:val="001912DE"/>
  </w:style>
  <w:style w:type="character" w:styleId="af5">
    <w:name w:val="Hyperlink"/>
    <w:rsid w:val="000C1E2D"/>
    <w:rPr>
      <w:color w:val="000080"/>
      <w:u w:val="single"/>
    </w:rPr>
  </w:style>
  <w:style w:type="character" w:customStyle="1" w:styleId="af6">
    <w:name w:val="Цветовое выделение для Текст"/>
    <w:qFormat/>
    <w:rsid w:val="000C1E2D"/>
  </w:style>
  <w:style w:type="character" w:styleId="af7">
    <w:name w:val="Emphasis"/>
    <w:qFormat/>
    <w:rsid w:val="00B849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gatyume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kaz-13-01</dc:creator>
  <cp:lastModifiedBy>Муканова Гульжан Науановна</cp:lastModifiedBy>
  <cp:revision>3</cp:revision>
  <cp:lastPrinted>2026-07-29T04:32:00Z</cp:lastPrinted>
  <dcterms:created xsi:type="dcterms:W3CDTF">2026-07-29T05:37:00Z</dcterms:created>
  <dcterms:modified xsi:type="dcterms:W3CDTF">2026-07-29T05:40:00Z</dcterms:modified>
</cp:coreProperties>
</file>